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default" w:ascii="Times New Roman" w:hAnsi="Times New Roman" w:eastAsia="黑体" w:cs="Times New Roman"/>
          <w:lang w:val="en-US" w:eastAsia="zh-CN"/>
        </w:rPr>
      </w:pPr>
      <w:bookmarkStart w:id="0" w:name="_Toc1115"/>
      <w:r>
        <w:rPr>
          <w:rFonts w:hint="default" w:ascii="Times New Roman" w:hAnsi="Times New Roman" w:eastAsia="黑体" w:cs="Times New Roman"/>
        </w:rPr>
        <w:t>附件</w:t>
      </w:r>
      <w:r>
        <w:rPr>
          <w:rFonts w:hint="default" w:ascii="Times New Roman" w:hAnsi="Times New Roman" w:eastAsia="黑体" w:cs="Times New Roman"/>
          <w:lang w:val="en-US" w:eastAsia="zh-CN"/>
        </w:rPr>
        <w:t>2</w:t>
      </w:r>
      <w:bookmarkEnd w:id="0"/>
      <w:bookmarkStart w:id="2" w:name="_GoBack"/>
      <w:bookmarkEnd w:id="2"/>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防汛(防凌)应急响应</w:t>
      </w:r>
      <w:r>
        <w:rPr>
          <w:rFonts w:hint="default" w:ascii="Times New Roman" w:hAnsi="Times New Roman" w:eastAsia="方正小标宋简体" w:cs="Times New Roman"/>
          <w:sz w:val="44"/>
          <w:szCs w:val="44"/>
          <w:lang w:val="en-US" w:eastAsia="zh-CN"/>
        </w:rPr>
        <w:t>措施</w:t>
      </w:r>
      <w:r>
        <w:rPr>
          <w:rFonts w:hint="default" w:ascii="Times New Roman" w:hAnsi="Times New Roman" w:eastAsia="方正小标宋简体" w:cs="Times New Roman"/>
          <w:sz w:val="44"/>
          <w:szCs w:val="44"/>
        </w:rPr>
        <w:t>表</w:t>
      </w:r>
    </w:p>
    <w:tbl>
      <w:tblPr>
        <w:tblStyle w:val="20"/>
        <w:tblW w:w="2198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06"/>
        <w:gridCol w:w="4844"/>
        <w:gridCol w:w="5309"/>
        <w:gridCol w:w="5257"/>
        <w:gridCol w:w="55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jc w:val="center"/>
        </w:trPr>
        <w:tc>
          <w:tcPr>
            <w:tcW w:w="1006" w:type="dxa"/>
            <w:tcBorders>
              <w:top w:val="single" w:color="000000" w:sz="6" w:space="0"/>
              <w:left w:val="single" w:color="000000" w:sz="6" w:space="0"/>
              <w:bottom w:val="single" w:color="000000" w:sz="4" w:space="0"/>
              <w:right w:val="single" w:color="000000" w:sz="4" w:space="0"/>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center"/>
              <w:textAlignment w:val="auto"/>
              <w:rPr>
                <w:rFonts w:hint="default" w:ascii="Times New Roman" w:hAnsi="Times New Roman" w:eastAsia="仿宋_GB2312" w:cs="Times New Roman"/>
                <w:b/>
                <w:bCs/>
                <w:sz w:val="28"/>
                <w:szCs w:val="28"/>
                <w:vertAlign w:val="baseline"/>
                <w:lang w:val="en-US" w:eastAsia="zh-CN"/>
              </w:rPr>
            </w:pPr>
            <w:bookmarkStart w:id="1" w:name="OLE_LINK5" w:colFirst="0" w:colLast="4"/>
            <w:r>
              <w:rPr>
                <w:rFonts w:hint="default" w:ascii="Times New Roman" w:hAnsi="Times New Roman" w:eastAsia="仿宋_GB2312" w:cs="Times New Roman"/>
                <w:b/>
                <w:bCs/>
                <w:sz w:val="28"/>
                <w:szCs w:val="28"/>
                <w:vertAlign w:val="baseline"/>
                <w:lang w:val="en-US" w:eastAsia="zh-CN"/>
              </w:rPr>
              <w:t>判别对象</w:t>
            </w:r>
          </w:p>
        </w:tc>
        <w:tc>
          <w:tcPr>
            <w:tcW w:w="4844" w:type="dxa"/>
            <w:tcBorders>
              <w:top w:val="single" w:color="000000" w:sz="6" w:space="0"/>
              <w:left w:val="single" w:color="000000" w:sz="4" w:space="0"/>
              <w:bottom w:val="single" w:color="000000" w:sz="4" w:space="0"/>
              <w:right w:val="single" w:color="000000" w:sz="4" w:space="0"/>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center"/>
              <w:textAlignment w:val="auto"/>
              <w:rPr>
                <w:rFonts w:hint="default" w:ascii="Times New Roman" w:hAnsi="Times New Roman" w:eastAsia="仿宋_GB2312" w:cs="Times New Roman"/>
                <w:b/>
                <w:bCs/>
                <w:sz w:val="28"/>
                <w:szCs w:val="28"/>
                <w:vertAlign w:val="baseline"/>
                <w:lang w:val="en-US" w:eastAsia="zh-CN"/>
              </w:rPr>
            </w:pPr>
            <w:r>
              <w:rPr>
                <w:rFonts w:hint="default" w:ascii="Times New Roman" w:hAnsi="Times New Roman" w:eastAsia="仿宋_GB2312" w:cs="Times New Roman"/>
                <w:b/>
                <w:bCs/>
                <w:sz w:val="28"/>
                <w:szCs w:val="28"/>
                <w:vertAlign w:val="baseline"/>
                <w:lang w:val="en-US" w:eastAsia="zh-CN"/>
              </w:rPr>
              <w:t>四级应急响应</w:t>
            </w:r>
          </w:p>
        </w:tc>
        <w:tc>
          <w:tcPr>
            <w:tcW w:w="5309" w:type="dxa"/>
            <w:tcBorders>
              <w:top w:val="single" w:color="000000" w:sz="6" w:space="0"/>
              <w:left w:val="single" w:color="000000" w:sz="4" w:space="0"/>
              <w:bottom w:val="single" w:color="000000" w:sz="4" w:space="0"/>
              <w:right w:val="single" w:color="000000" w:sz="4" w:space="0"/>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center"/>
              <w:textAlignment w:val="auto"/>
              <w:rPr>
                <w:rFonts w:hint="default" w:ascii="Times New Roman" w:hAnsi="Times New Roman" w:eastAsia="仿宋_GB2312" w:cs="Times New Roman"/>
                <w:b/>
                <w:bCs/>
                <w:sz w:val="28"/>
                <w:szCs w:val="28"/>
                <w:vertAlign w:val="baseline"/>
                <w:lang w:val="en-US" w:eastAsia="zh-CN"/>
              </w:rPr>
            </w:pPr>
            <w:r>
              <w:rPr>
                <w:rFonts w:hint="default" w:ascii="Times New Roman" w:hAnsi="Times New Roman" w:eastAsia="仿宋_GB2312" w:cs="Times New Roman"/>
                <w:b/>
                <w:bCs/>
                <w:sz w:val="28"/>
                <w:szCs w:val="28"/>
                <w:vertAlign w:val="baseline"/>
                <w:lang w:val="en-US" w:eastAsia="zh-CN"/>
              </w:rPr>
              <w:t>三级应急响应</w:t>
            </w:r>
          </w:p>
        </w:tc>
        <w:tc>
          <w:tcPr>
            <w:tcW w:w="5257" w:type="dxa"/>
            <w:tcBorders>
              <w:top w:val="single" w:color="000000" w:sz="6" w:space="0"/>
              <w:left w:val="single" w:color="000000" w:sz="4" w:space="0"/>
              <w:bottom w:val="single" w:color="000000" w:sz="4" w:space="0"/>
              <w:right w:val="single" w:color="000000" w:sz="4" w:space="0"/>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center"/>
              <w:textAlignment w:val="auto"/>
              <w:rPr>
                <w:rFonts w:hint="default" w:ascii="Times New Roman" w:hAnsi="Times New Roman" w:eastAsia="仿宋_GB2312" w:cs="Times New Roman"/>
                <w:b/>
                <w:bCs/>
                <w:sz w:val="28"/>
                <w:szCs w:val="28"/>
                <w:vertAlign w:val="baseline"/>
                <w:lang w:val="en-US" w:eastAsia="zh-CN"/>
              </w:rPr>
            </w:pPr>
            <w:r>
              <w:rPr>
                <w:rFonts w:hint="default" w:ascii="Times New Roman" w:hAnsi="Times New Roman" w:eastAsia="仿宋_GB2312" w:cs="Times New Roman"/>
                <w:b/>
                <w:bCs/>
                <w:sz w:val="28"/>
                <w:szCs w:val="28"/>
                <w:vertAlign w:val="baseline"/>
                <w:lang w:val="en-US" w:eastAsia="zh-CN"/>
              </w:rPr>
              <w:t>二级应急响应</w:t>
            </w:r>
          </w:p>
        </w:tc>
        <w:tc>
          <w:tcPr>
            <w:tcW w:w="5565" w:type="dxa"/>
            <w:tcBorders>
              <w:top w:val="single" w:color="000000" w:sz="6" w:space="0"/>
              <w:left w:val="single" w:color="000000" w:sz="4" w:space="0"/>
              <w:bottom w:val="single" w:color="000000" w:sz="4" w:space="0"/>
              <w:right w:val="single" w:color="000000" w:sz="6" w:space="0"/>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center"/>
              <w:textAlignment w:val="auto"/>
              <w:rPr>
                <w:rFonts w:hint="default" w:ascii="Times New Roman" w:hAnsi="Times New Roman" w:eastAsia="仿宋_GB2312" w:cs="Times New Roman"/>
                <w:b/>
                <w:bCs/>
                <w:sz w:val="28"/>
                <w:szCs w:val="28"/>
                <w:vertAlign w:val="baseline"/>
                <w:lang w:val="en-US" w:eastAsia="zh-CN"/>
              </w:rPr>
            </w:pPr>
            <w:r>
              <w:rPr>
                <w:rFonts w:hint="default" w:ascii="Times New Roman" w:hAnsi="Times New Roman" w:eastAsia="仿宋_GB2312" w:cs="Times New Roman"/>
                <w:b/>
                <w:bCs/>
                <w:sz w:val="28"/>
                <w:szCs w:val="28"/>
                <w:vertAlign w:val="baseline"/>
                <w:lang w:val="en-US" w:eastAsia="zh-CN"/>
              </w:rPr>
              <w:t>一级应急响应</w:t>
            </w:r>
          </w:p>
        </w:tc>
      </w:tr>
      <w:bookmarkEnd w:id="1"/>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3" w:hRule="atLeast"/>
          <w:jc w:val="center"/>
        </w:trPr>
        <w:tc>
          <w:tcPr>
            <w:tcW w:w="1006" w:type="dxa"/>
            <w:tcBorders>
              <w:top w:val="single" w:color="000000" w:sz="4" w:space="0"/>
              <w:left w:val="single" w:color="000000" w:sz="6"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通知</w:t>
            </w:r>
          </w:p>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部署</w:t>
            </w:r>
          </w:p>
        </w:tc>
        <w:tc>
          <w:tcPr>
            <w:tcW w:w="4844"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市防汛抗旱指挥部办公室印发启动应急响应的通知，同时提出防御要求（有必要时单独发文部署相关事项），督促有关部门单位和旗县区防汛抗旱指挥部抓好贯彻落实。</w:t>
            </w:r>
          </w:p>
        </w:tc>
        <w:tc>
          <w:tcPr>
            <w:tcW w:w="530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市防汛抗旱指挥部办公室印发启动应急响应的通知，同时提出防御要求（有必要时单独发文部署相关事项），督促有关部门单位和旗县区防汛抗旱指挥部抓好贯彻落实。</w:t>
            </w:r>
          </w:p>
        </w:tc>
        <w:tc>
          <w:tcPr>
            <w:tcW w:w="525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市防汛抗旱指挥部印发启动应急响应的通知，发布做好防汛抢险救灾工作的通知，督促有关部门单位和旗县区防汛抗旱指挥部抓好贯彻落实。</w:t>
            </w:r>
          </w:p>
        </w:tc>
        <w:tc>
          <w:tcPr>
            <w:tcW w:w="5565" w:type="dxa"/>
            <w:tcBorders>
              <w:top w:val="single" w:color="000000" w:sz="4" w:space="0"/>
              <w:left w:val="single" w:color="000000" w:sz="4" w:space="0"/>
              <w:bottom w:val="single" w:color="000000" w:sz="4" w:space="0"/>
              <w:right w:val="single" w:color="000000" w:sz="6"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市防汛抗旱指挥部印发启动应急响应的通知，发布做好防汛抢险救灾工作的通知，督促有关部门单位和旗县区防汛抗旱指挥部抓好贯彻落实。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5" w:hRule="atLeast"/>
          <w:jc w:val="center"/>
        </w:trPr>
        <w:tc>
          <w:tcPr>
            <w:tcW w:w="1006" w:type="dxa"/>
            <w:tcBorders>
              <w:top w:val="single" w:color="000000" w:sz="4" w:space="0"/>
              <w:left w:val="single" w:color="000000" w:sz="6"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会商</w:t>
            </w:r>
          </w:p>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研判</w:t>
            </w:r>
          </w:p>
        </w:tc>
        <w:tc>
          <w:tcPr>
            <w:tcW w:w="4844"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市防汛抗旱指挥部办公室副主任（或委托业务部门）主持会商，应急管理、水利、气象、自然资源、住房和城乡建设、农牧等有关部门单位参加，分析防汛抢险减灾救灾形势，供市防汛抗旱指挥部领导决策。</w:t>
            </w:r>
          </w:p>
        </w:tc>
        <w:tc>
          <w:tcPr>
            <w:tcW w:w="530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防汛抗旱指挥部副总指挥（办公室主任，或者委托副主任）主持会商，应急管理、水利、气象、自然资源、住房和城乡建设、农牧等有关部门单位参加，视频连线有关旗县区或者旗县区防汛抗旱指挥部，分析防汛抢险减灾救灾形势，组织动员部署，及时调度指挥，供市防汛抗旱指挥部领导决策。</w:t>
            </w:r>
          </w:p>
        </w:tc>
        <w:tc>
          <w:tcPr>
            <w:tcW w:w="525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市防汛抗旱指挥部副总指挥主持会商</w:t>
            </w:r>
            <w:r>
              <w:rPr>
                <w:rFonts w:hint="eastAsia" w:cs="Times New Roman"/>
                <w:kern w:val="0"/>
                <w:sz w:val="24"/>
                <w:szCs w:val="24"/>
                <w:lang w:val="en-US" w:eastAsia="zh-CN" w:bidi="ar-SA"/>
              </w:rPr>
              <w:t>，</w:t>
            </w:r>
            <w:r>
              <w:rPr>
                <w:rFonts w:hint="default" w:ascii="Times New Roman" w:hAnsi="Times New Roman" w:eastAsia="仿宋_GB2312" w:cs="Times New Roman"/>
                <w:kern w:val="0"/>
                <w:sz w:val="24"/>
                <w:szCs w:val="24"/>
                <w:lang w:val="en-US" w:eastAsia="zh-CN" w:bidi="ar-SA"/>
              </w:rPr>
              <w:t>市防汛抗旱指挥部全体成员参加，相关旗县区防汛抗旱指挥部通过视频参加</w:t>
            </w:r>
            <w:r>
              <w:rPr>
                <w:rFonts w:hint="eastAsia" w:cs="Times New Roman"/>
                <w:kern w:val="0"/>
                <w:sz w:val="24"/>
                <w:szCs w:val="24"/>
                <w:lang w:val="en-US" w:eastAsia="zh-CN" w:bidi="ar-SA"/>
              </w:rPr>
              <w:t>，</w:t>
            </w:r>
            <w:r>
              <w:rPr>
                <w:rFonts w:hint="default" w:ascii="Times New Roman" w:hAnsi="Times New Roman" w:eastAsia="仿宋_GB2312" w:cs="Times New Roman"/>
                <w:kern w:val="0"/>
                <w:sz w:val="24"/>
                <w:szCs w:val="24"/>
                <w:lang w:val="en-US" w:eastAsia="zh-CN" w:bidi="ar-SA"/>
              </w:rPr>
              <w:t>分析防汛抢险减灾救灾形势，对防汛抢险减灾救灾工作作出部署。响应期内，根据汛情发展变化，由市防汛抗旱指挥部办公室主任（或副主任）主持，随时进行滚动会商。</w:t>
            </w:r>
          </w:p>
        </w:tc>
        <w:tc>
          <w:tcPr>
            <w:tcW w:w="5565" w:type="dxa"/>
            <w:tcBorders>
              <w:top w:val="single" w:color="000000" w:sz="4" w:space="0"/>
              <w:left w:val="single" w:color="000000" w:sz="4" w:space="0"/>
              <w:bottom w:val="single" w:color="000000" w:sz="4" w:space="0"/>
              <w:right w:val="single" w:color="000000" w:sz="6"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防汛抗旱指挥部总指挥（或委托其他副总指挥）主持紧急办公会议，市防汛抗旱指挥部全体成员单位成员和有关专家参加，相关旗县区防汛抗旱指挥部负责同志可以参加会议，汇报有关情况，对防汛抗洪救灾工作作出部署。响应期内，根据汛情发展变化，由市防汛抗旱指挥部副总指挥主持，相关成员单位和有关专家参加，相关旗县区防汛抗旱指挥部随时进行滚动会商，并将情况报总指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0" w:hRule="atLeast"/>
          <w:jc w:val="center"/>
        </w:trPr>
        <w:tc>
          <w:tcPr>
            <w:tcW w:w="1006" w:type="dxa"/>
            <w:tcBorders>
              <w:top w:val="single" w:color="000000" w:sz="4" w:space="0"/>
              <w:left w:val="single" w:color="000000" w:sz="6"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联合</w:t>
            </w:r>
          </w:p>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值守</w:t>
            </w:r>
          </w:p>
        </w:tc>
        <w:tc>
          <w:tcPr>
            <w:tcW w:w="4844"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市防汛抗旱指挥部</w:t>
            </w:r>
            <w:r>
              <w:rPr>
                <w:rFonts w:hint="default" w:ascii="Times New Roman" w:hAnsi="Times New Roman" w:cs="Times New Roman"/>
                <w:kern w:val="0"/>
                <w:sz w:val="24"/>
                <w:szCs w:val="24"/>
                <w:lang w:val="en-US" w:eastAsia="zh-CN" w:bidi="ar-SA"/>
              </w:rPr>
              <w:t>办公室常务副主任或副主任</w:t>
            </w:r>
            <w:r>
              <w:rPr>
                <w:rFonts w:hint="default" w:ascii="Times New Roman" w:hAnsi="Times New Roman" w:eastAsia="仿宋_GB2312" w:cs="Times New Roman"/>
                <w:kern w:val="0"/>
                <w:sz w:val="24"/>
                <w:szCs w:val="24"/>
                <w:lang w:val="en-US" w:eastAsia="zh-CN" w:bidi="ar-SA"/>
              </w:rPr>
              <w:t>在市应急指挥中心坐镇指挥</w:t>
            </w:r>
            <w:r>
              <w:rPr>
                <w:rFonts w:hint="default" w:ascii="Times New Roman" w:hAnsi="Times New Roman" w:cs="Times New Roman"/>
                <w:kern w:val="0"/>
                <w:sz w:val="24"/>
                <w:szCs w:val="24"/>
                <w:lang w:val="en-US" w:eastAsia="zh-CN" w:bidi="ar-SA"/>
              </w:rPr>
              <w:t>，</w:t>
            </w:r>
            <w:r>
              <w:rPr>
                <w:rFonts w:hint="default" w:ascii="Times New Roman" w:hAnsi="Times New Roman" w:eastAsia="仿宋_GB2312" w:cs="Times New Roman"/>
                <w:kern w:val="0"/>
                <w:sz w:val="24"/>
                <w:szCs w:val="24"/>
                <w:lang w:val="en-US" w:eastAsia="zh-CN" w:bidi="ar-SA"/>
              </w:rPr>
              <w:t>相关成员单位派业务骨干到应急指挥中心（设在市应急管理局）参与联合值班值守。</w:t>
            </w:r>
          </w:p>
        </w:tc>
        <w:tc>
          <w:tcPr>
            <w:tcW w:w="530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市防汛抗旱指挥部副总指挥（防汛抗旱指挥部办公室主任，或者委托常务副主任）在市应急指挥中心坐镇指挥，相关部门单位分管负责人或科室负责人到市应急指挥中心参与联合值守。</w:t>
            </w:r>
          </w:p>
        </w:tc>
        <w:tc>
          <w:tcPr>
            <w:tcW w:w="525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市防汛抗旱指挥部常务副总指挥</w:t>
            </w:r>
            <w:r>
              <w:rPr>
                <w:rFonts w:hint="default" w:ascii="Times New Roman" w:hAnsi="Times New Roman" w:cs="Times New Roman"/>
                <w:kern w:val="0"/>
                <w:sz w:val="24"/>
                <w:szCs w:val="24"/>
                <w:lang w:val="en-US" w:eastAsia="zh-CN" w:bidi="ar-SA"/>
              </w:rPr>
              <w:t>（</w:t>
            </w:r>
            <w:r>
              <w:rPr>
                <w:rFonts w:hint="default" w:ascii="Times New Roman" w:hAnsi="Times New Roman" w:eastAsia="仿宋_GB2312" w:cs="Times New Roman"/>
                <w:kern w:val="0"/>
                <w:sz w:val="24"/>
                <w:szCs w:val="24"/>
                <w:lang w:val="en-US" w:eastAsia="zh-CN" w:bidi="ar-SA"/>
              </w:rPr>
              <w:t>或</w:t>
            </w:r>
            <w:r>
              <w:rPr>
                <w:rFonts w:hint="default" w:ascii="Times New Roman" w:hAnsi="Times New Roman" w:cs="Times New Roman"/>
                <w:kern w:val="0"/>
                <w:sz w:val="24"/>
                <w:szCs w:val="24"/>
                <w:lang w:val="en-US" w:eastAsia="zh-CN" w:bidi="ar-SA"/>
              </w:rPr>
              <w:t>委托</w:t>
            </w:r>
            <w:r>
              <w:rPr>
                <w:rFonts w:hint="default" w:ascii="Times New Roman" w:hAnsi="Times New Roman" w:eastAsia="仿宋_GB2312" w:cs="Times New Roman"/>
                <w:kern w:val="0"/>
                <w:sz w:val="24"/>
                <w:szCs w:val="24"/>
                <w:lang w:val="en-US" w:eastAsia="zh-CN" w:bidi="ar-SA"/>
              </w:rPr>
              <w:t>副总指挥</w:t>
            </w:r>
            <w:r>
              <w:rPr>
                <w:rFonts w:hint="default" w:ascii="Times New Roman" w:hAnsi="Times New Roman" w:cs="Times New Roman"/>
                <w:kern w:val="0"/>
                <w:sz w:val="24"/>
                <w:szCs w:val="24"/>
                <w:lang w:val="en-US" w:eastAsia="zh-CN" w:bidi="ar-SA"/>
              </w:rPr>
              <w:t>）</w:t>
            </w:r>
            <w:r>
              <w:rPr>
                <w:rFonts w:hint="default" w:ascii="Times New Roman" w:hAnsi="Times New Roman" w:eastAsia="仿宋_GB2312" w:cs="Times New Roman"/>
                <w:kern w:val="0"/>
                <w:sz w:val="24"/>
                <w:szCs w:val="24"/>
                <w:lang w:val="en-US" w:eastAsia="zh-CN" w:bidi="ar-SA"/>
              </w:rPr>
              <w:t>在市应急指挥中心值班坐镇指挥，相关部门单位主要负责人或分管负责人到市应急指挥中心参与联合值守，集中办公。</w:t>
            </w:r>
          </w:p>
        </w:tc>
        <w:tc>
          <w:tcPr>
            <w:tcW w:w="5565" w:type="dxa"/>
            <w:tcBorders>
              <w:top w:val="single" w:color="000000" w:sz="4" w:space="0"/>
              <w:left w:val="single" w:color="000000" w:sz="4" w:space="0"/>
              <w:bottom w:val="single" w:color="000000" w:sz="4" w:space="0"/>
              <w:right w:val="single" w:color="000000" w:sz="6"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市防汛抗旱指挥部总指挥(或委托常务副总指挥)在市应急指挥中心值班坐镇指挥，相关部门单位负责人到市应急指挥中心参与联合值守，集中办公。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5" w:hRule="atLeast"/>
          <w:jc w:val="center"/>
        </w:trPr>
        <w:tc>
          <w:tcPr>
            <w:tcW w:w="1006" w:type="dxa"/>
            <w:tcBorders>
              <w:top w:val="single" w:color="000000" w:sz="4" w:space="0"/>
              <w:left w:val="single" w:color="000000" w:sz="6"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监测预警与信息调度</w:t>
            </w:r>
          </w:p>
        </w:tc>
        <w:tc>
          <w:tcPr>
            <w:tcW w:w="4844"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气象局每日8时报告雨情监测及天气预报，当监测分析天气条件有较明显变化时，随时更新预报。市水文水资源中心根据洪水发展过程，开展洪水预报并及时滚动预报。市防汛抗旱指挥部其他有关成员单位每日8时向市防汛抗旱指挥部办公室报告工作动态。洪涝灾害影响地区旗县区每日8时报告事件进展及工作动态，突发灾情、险情及时报告，遇特殊情况随时报送。</w:t>
            </w:r>
          </w:p>
        </w:tc>
        <w:tc>
          <w:tcPr>
            <w:tcW w:w="5309" w:type="dxa"/>
            <w:tcBorders>
              <w:top w:val="single" w:color="000000" w:sz="4" w:space="0"/>
              <w:left w:val="single" w:color="000000" w:sz="4" w:space="0"/>
              <w:bottom w:val="single" w:color="000000" w:sz="4" w:space="0"/>
              <w:right w:val="single" w:color="000000" w:sz="4" w:space="0"/>
              <w:tl2br w:val="nil"/>
              <w:tr2bl w:val="nil"/>
            </w:tcBorders>
            <w:noWrap w:val="0"/>
            <w:vAlign w:val="top"/>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气象局每6小时报告雨情监测和天气预报，当监测分析天气条件有较明显变化时，随时更新预报。市水文水资源中心根据洪水发展过程，开展洪水预报并及时滚动预报。市自然资源局每日8时报告地质灾害监测预警预报结果。市应急管理局每日8时报告洪涝灾害造成损失情况。市防汛抗旱指挥部其他有关成员单位每日8时报告工作动态。洪涝灾害影响地区旗县区每日8时报告事件进展及工作动态，突发灾情、险情及时报告，遇特殊情况随时报送。</w:t>
            </w:r>
          </w:p>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p>
        </w:tc>
        <w:tc>
          <w:tcPr>
            <w:tcW w:w="525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both"/>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市气象局每3小时报告雨情监测及天气预报，当监测分析天气条件有较明显变化时，随时更新报送。市水文水资源中心根据洪水发展过程</w:t>
            </w:r>
            <w:r>
              <w:rPr>
                <w:rFonts w:hint="default" w:ascii="Times New Roman" w:hAnsi="Times New Roman" w:cs="Times New Roman"/>
                <w:kern w:val="0"/>
                <w:sz w:val="24"/>
                <w:szCs w:val="24"/>
                <w:lang w:val="en-US" w:eastAsia="zh-CN" w:bidi="ar-SA"/>
              </w:rPr>
              <w:t>，</w:t>
            </w:r>
            <w:r>
              <w:rPr>
                <w:rFonts w:hint="default" w:ascii="Times New Roman" w:hAnsi="Times New Roman" w:eastAsia="仿宋_GB2312" w:cs="Times New Roman"/>
                <w:kern w:val="0"/>
                <w:sz w:val="24"/>
                <w:szCs w:val="24"/>
                <w:lang w:val="en-US" w:eastAsia="zh-CN" w:bidi="ar-SA"/>
              </w:rPr>
              <w:t>开展洪水预报并及时滚动预报。市自然资源局每日8时、18时报告地质灾害监测预警预报结果。市应急管理局每日8时、18时报告洪涝灾害造成损失情况。市防汛抗旱指挥部其他有关成员单位每日8时、18时报告工作动态。洪涝灾害影响地区旗县区每日8时、18时报告事件进展及工作动态，突发灾情、险情及时报告，遇特殊情况随时报送。</w:t>
            </w:r>
          </w:p>
        </w:tc>
        <w:tc>
          <w:tcPr>
            <w:tcW w:w="5565" w:type="dxa"/>
            <w:tcBorders>
              <w:top w:val="single" w:color="000000" w:sz="4" w:space="0"/>
              <w:left w:val="single" w:color="000000" w:sz="4" w:space="0"/>
              <w:bottom w:val="single" w:color="000000" w:sz="4" w:space="0"/>
              <w:right w:val="single" w:color="000000" w:sz="6" w:space="0"/>
              <w:tl2br w:val="nil"/>
              <w:tr2bl w:val="nil"/>
            </w:tcBorders>
            <w:noWrap w:val="0"/>
            <w:vAlign w:val="top"/>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气象局每1小时报告雨情监测及天气预报，并根据监测情况实时更新预报，遇到突发情况随时报告。市水文水资源中心根据洪水发展过程，开展洪水预报并及时滚动预报。市自然资源局每日8时、14时、18时报告地质灾害监测预警预报结果。如发生城市内涝，住房和城乡建设局随时报告城市内涝情况和处置结果。市应急管理局每日8时、14时、18时报告洪涝灾害造成损失情况。市防汛抗旱指挥部其他有关成员单位每日8时、14时、18时报告工作动态。洪涝灾害影响地区旗县区每日8时、14时、18时报告事件进展及工作动态，突发灾情、险情随时报告，遇特殊情况随时报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006" w:type="dxa"/>
            <w:tcBorders>
              <w:top w:val="single" w:color="000000" w:sz="4" w:space="0"/>
              <w:left w:val="single" w:color="000000" w:sz="6"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综合信息报送与通报</w:t>
            </w:r>
          </w:p>
        </w:tc>
        <w:tc>
          <w:tcPr>
            <w:tcW w:w="4844"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市应急指挥中心将情况上报应急管理局、市委和市政府，市防汛抗旱指挥部办公室将情况向上级防汛抗旱指挥部报送，同时向相关旗县区防汛抗旱指挥部及市防汛抗旱指挥部成员单位通报有关汛情灾情情况。</w:t>
            </w:r>
          </w:p>
        </w:tc>
        <w:tc>
          <w:tcPr>
            <w:tcW w:w="530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市应急指挥中心将情况上报应急管理局、市委和市政府，市防汛抗旱指挥部办公室将情况向上级防汛抗旱指挥部报送，同时向相关旗县区防汛抗旱指挥部及市防汛抗旱指挥部成员单位通报有关汛情灾情情况。</w:t>
            </w:r>
          </w:p>
        </w:tc>
        <w:tc>
          <w:tcPr>
            <w:tcW w:w="525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市应急指挥中心将情况上报应急管理局、市委和市政府，市防汛抗旱指挥部办公室将情况向上级防汛抗旱指挥部报送，同时向相关旗县区防汛抗旱指挥部及市防汛抗旱指挥部成员单位通报有关汛情灾情情况。</w:t>
            </w:r>
          </w:p>
        </w:tc>
        <w:tc>
          <w:tcPr>
            <w:tcW w:w="5565" w:type="dxa"/>
            <w:tcBorders>
              <w:top w:val="single" w:color="000000" w:sz="4" w:space="0"/>
              <w:left w:val="single" w:color="000000" w:sz="4" w:space="0"/>
              <w:bottom w:val="single" w:color="000000" w:sz="4" w:space="0"/>
              <w:right w:val="single" w:color="000000" w:sz="6"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市应急指挥中心将情况上报应急管理局、市委和市政府，市防汛抗旱指挥部办公室将情况向上级防汛抗旱指挥部报送，同时向相关旗县区防汛抗旱指挥部及市防汛抗旱指挥部成员单位通报有关汛情灾情情况。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jc w:val="center"/>
        </w:trPr>
        <w:tc>
          <w:tcPr>
            <w:tcW w:w="1006" w:type="dxa"/>
            <w:tcBorders>
              <w:top w:val="single" w:color="000000" w:sz="4" w:space="0"/>
              <w:left w:val="single" w:color="000000" w:sz="6"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相关旗县区响应措施</w:t>
            </w:r>
          </w:p>
        </w:tc>
        <w:tc>
          <w:tcPr>
            <w:tcW w:w="4844"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有关旗县区防汛抗旱指挥部按照地方预案启动相应应急响应</w:t>
            </w:r>
            <w:r>
              <w:rPr>
                <w:rFonts w:hint="default" w:ascii="Times New Roman" w:hAnsi="Times New Roman" w:cs="Times New Roman"/>
                <w:kern w:val="0"/>
                <w:sz w:val="24"/>
                <w:szCs w:val="24"/>
                <w:lang w:val="en-US" w:eastAsia="zh-CN" w:bidi="ar-SA"/>
              </w:rPr>
              <w:t>，</w:t>
            </w:r>
            <w:r>
              <w:rPr>
                <w:rFonts w:hint="default" w:ascii="Times New Roman" w:hAnsi="Times New Roman" w:eastAsia="仿宋_GB2312" w:cs="Times New Roman"/>
                <w:kern w:val="0"/>
                <w:sz w:val="24"/>
                <w:szCs w:val="24"/>
                <w:lang w:val="en-US" w:eastAsia="zh-CN" w:bidi="ar-SA"/>
              </w:rPr>
              <w:t>做好本行政区域内的防洪抢险救灾工作</w:t>
            </w:r>
            <w:r>
              <w:rPr>
                <w:rFonts w:hint="default" w:ascii="Times New Roman" w:hAnsi="Times New Roman" w:cs="Times New Roman"/>
                <w:kern w:val="0"/>
                <w:sz w:val="24"/>
                <w:szCs w:val="24"/>
                <w:lang w:val="en-US" w:eastAsia="zh-CN" w:bidi="ar-SA"/>
              </w:rPr>
              <w:t>，</w:t>
            </w:r>
            <w:r>
              <w:rPr>
                <w:rFonts w:hint="default" w:ascii="Times New Roman" w:hAnsi="Times New Roman" w:eastAsia="仿宋_GB2312" w:cs="Times New Roman"/>
                <w:kern w:val="0"/>
                <w:sz w:val="24"/>
                <w:szCs w:val="24"/>
                <w:lang w:val="en-US" w:eastAsia="zh-CN" w:bidi="ar-SA"/>
              </w:rPr>
              <w:t>属地及时发布指令</w:t>
            </w:r>
            <w:r>
              <w:rPr>
                <w:rFonts w:hint="default" w:ascii="Times New Roman" w:hAnsi="Times New Roman" w:cs="Times New Roman"/>
                <w:kern w:val="0"/>
                <w:sz w:val="24"/>
                <w:szCs w:val="24"/>
                <w:lang w:val="en-US" w:eastAsia="zh-CN" w:bidi="ar-SA"/>
              </w:rPr>
              <w:t>，</w:t>
            </w:r>
            <w:r>
              <w:rPr>
                <w:rFonts w:hint="default" w:ascii="Times New Roman" w:hAnsi="Times New Roman" w:eastAsia="仿宋_GB2312" w:cs="Times New Roman"/>
                <w:kern w:val="0"/>
                <w:sz w:val="24"/>
                <w:szCs w:val="24"/>
                <w:lang w:val="en-US" w:eastAsia="zh-CN" w:bidi="ar-SA"/>
              </w:rPr>
              <w:t>转移安置受威胁群众</w:t>
            </w:r>
            <w:r>
              <w:rPr>
                <w:rFonts w:hint="default" w:ascii="Times New Roman" w:hAnsi="Times New Roman" w:cs="Times New Roman"/>
                <w:kern w:val="0"/>
                <w:sz w:val="24"/>
                <w:szCs w:val="24"/>
                <w:lang w:val="en-US" w:eastAsia="zh-CN" w:bidi="ar-SA"/>
              </w:rPr>
              <w:t>，</w:t>
            </w:r>
            <w:r>
              <w:rPr>
                <w:rFonts w:hint="default" w:ascii="Times New Roman" w:hAnsi="Times New Roman" w:eastAsia="仿宋_GB2312" w:cs="Times New Roman"/>
                <w:kern w:val="0"/>
                <w:sz w:val="24"/>
                <w:szCs w:val="24"/>
                <w:lang w:val="en-US" w:eastAsia="zh-CN" w:bidi="ar-SA"/>
              </w:rPr>
              <w:t>调动抢险力量物资开展抢险、排涝。</w:t>
            </w:r>
          </w:p>
        </w:tc>
        <w:tc>
          <w:tcPr>
            <w:tcW w:w="530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有关旗县区防汛抗旱指挥部按照地方预案启动相应应急响应，强化应急值守，做好本行政区域内的防洪抢险救灾工作</w:t>
            </w:r>
            <w:r>
              <w:rPr>
                <w:rFonts w:hint="default" w:ascii="Times New Roman" w:hAnsi="Times New Roman" w:cs="Times New Roman"/>
                <w:kern w:val="0"/>
                <w:sz w:val="24"/>
                <w:szCs w:val="24"/>
                <w:lang w:val="en-US" w:eastAsia="zh-CN" w:bidi="ar-SA"/>
              </w:rPr>
              <w:t>，</w:t>
            </w:r>
            <w:r>
              <w:rPr>
                <w:rFonts w:hint="default" w:ascii="Times New Roman" w:hAnsi="Times New Roman" w:eastAsia="仿宋_GB2312" w:cs="Times New Roman"/>
                <w:kern w:val="0"/>
                <w:sz w:val="24"/>
                <w:szCs w:val="24"/>
                <w:lang w:val="en-US" w:eastAsia="zh-CN" w:bidi="ar-SA"/>
              </w:rPr>
              <w:t>属地及时发布指令，调动抢险力量物资开展抢险、排涝，加强汛情监视，加强洪水预测预报</w:t>
            </w:r>
            <w:r>
              <w:rPr>
                <w:rFonts w:hint="default" w:ascii="Times New Roman" w:hAnsi="Times New Roman" w:cs="Times New Roman"/>
                <w:kern w:val="0"/>
                <w:sz w:val="24"/>
                <w:szCs w:val="24"/>
                <w:lang w:val="en-US" w:eastAsia="zh-CN" w:bidi="ar-SA"/>
              </w:rPr>
              <w:t>，</w:t>
            </w:r>
            <w:r>
              <w:rPr>
                <w:rFonts w:hint="default" w:ascii="Times New Roman" w:hAnsi="Times New Roman" w:eastAsia="仿宋_GB2312" w:cs="Times New Roman"/>
                <w:kern w:val="0"/>
                <w:sz w:val="24"/>
                <w:szCs w:val="24"/>
                <w:lang w:val="en-US" w:eastAsia="zh-CN" w:bidi="ar-SA"/>
              </w:rPr>
              <w:t>做好相关工程调度</w:t>
            </w:r>
            <w:r>
              <w:rPr>
                <w:rFonts w:hint="default" w:ascii="Times New Roman" w:hAnsi="Times New Roman" w:cs="Times New Roman"/>
                <w:kern w:val="0"/>
                <w:sz w:val="24"/>
                <w:szCs w:val="24"/>
                <w:lang w:val="en-US" w:eastAsia="zh-CN" w:bidi="ar-SA"/>
              </w:rPr>
              <w:t>，</w:t>
            </w:r>
            <w:r>
              <w:rPr>
                <w:rFonts w:hint="default" w:ascii="Times New Roman" w:hAnsi="Times New Roman" w:eastAsia="仿宋_GB2312" w:cs="Times New Roman"/>
                <w:kern w:val="0"/>
                <w:sz w:val="24"/>
                <w:szCs w:val="24"/>
                <w:lang w:val="en-US" w:eastAsia="zh-CN" w:bidi="ar-SA"/>
              </w:rPr>
              <w:t>必要时派出工作组和专家组到一线组织抗洪抢险</w:t>
            </w:r>
            <w:r>
              <w:rPr>
                <w:rFonts w:hint="default" w:ascii="Times New Roman" w:hAnsi="Times New Roman" w:cs="Times New Roman"/>
                <w:kern w:val="0"/>
                <w:sz w:val="24"/>
                <w:szCs w:val="24"/>
                <w:lang w:val="en-US" w:eastAsia="zh-CN" w:bidi="ar-SA"/>
              </w:rPr>
              <w:t>；</w:t>
            </w:r>
            <w:r>
              <w:rPr>
                <w:rFonts w:hint="default" w:ascii="Times New Roman" w:hAnsi="Times New Roman" w:eastAsia="仿宋_GB2312" w:cs="Times New Roman"/>
                <w:kern w:val="0"/>
                <w:sz w:val="24"/>
                <w:szCs w:val="24"/>
                <w:lang w:val="en-US" w:eastAsia="zh-CN" w:bidi="ar-SA"/>
              </w:rPr>
              <w:t>遭受洪涝灾害的地区</w:t>
            </w:r>
            <w:r>
              <w:rPr>
                <w:rFonts w:hint="default" w:ascii="Times New Roman" w:hAnsi="Times New Roman" w:cs="Times New Roman"/>
                <w:kern w:val="0"/>
                <w:sz w:val="24"/>
                <w:szCs w:val="24"/>
                <w:lang w:val="en-US" w:eastAsia="zh-CN" w:bidi="ar-SA"/>
              </w:rPr>
              <w:t>，</w:t>
            </w:r>
            <w:r>
              <w:rPr>
                <w:rFonts w:hint="default" w:ascii="Times New Roman" w:hAnsi="Times New Roman" w:eastAsia="仿宋_GB2312" w:cs="Times New Roman"/>
                <w:kern w:val="0"/>
                <w:sz w:val="24"/>
                <w:szCs w:val="24"/>
                <w:lang w:val="en-US" w:eastAsia="zh-CN" w:bidi="ar-SA"/>
              </w:rPr>
              <w:t>各级责任人及时动员部署防汛抢险工作</w:t>
            </w:r>
            <w:r>
              <w:rPr>
                <w:rFonts w:hint="default" w:ascii="Times New Roman" w:hAnsi="Times New Roman" w:cs="Times New Roman"/>
                <w:kern w:val="0"/>
                <w:sz w:val="24"/>
                <w:szCs w:val="24"/>
                <w:lang w:val="en-US" w:eastAsia="zh-CN" w:bidi="ar-SA"/>
              </w:rPr>
              <w:t>；</w:t>
            </w:r>
            <w:r>
              <w:rPr>
                <w:rFonts w:hint="default" w:ascii="Times New Roman" w:hAnsi="Times New Roman" w:eastAsia="仿宋_GB2312" w:cs="Times New Roman"/>
                <w:kern w:val="0"/>
                <w:sz w:val="24"/>
                <w:szCs w:val="24"/>
                <w:lang w:val="en-US" w:eastAsia="zh-CN" w:bidi="ar-SA"/>
              </w:rPr>
              <w:t>根据预案转移危险地区群众</w:t>
            </w:r>
            <w:r>
              <w:rPr>
                <w:rFonts w:hint="default" w:ascii="Times New Roman" w:hAnsi="Times New Roman" w:cs="Times New Roman"/>
                <w:kern w:val="0"/>
                <w:sz w:val="24"/>
                <w:szCs w:val="24"/>
                <w:lang w:val="en-US" w:eastAsia="zh-CN" w:bidi="ar-SA"/>
              </w:rPr>
              <w:t>，</w:t>
            </w:r>
            <w:r>
              <w:rPr>
                <w:rFonts w:hint="default" w:ascii="Times New Roman" w:hAnsi="Times New Roman" w:eastAsia="仿宋_GB2312" w:cs="Times New Roman"/>
                <w:kern w:val="0"/>
                <w:sz w:val="24"/>
                <w:szCs w:val="24"/>
                <w:lang w:val="en-US" w:eastAsia="zh-CN" w:bidi="ar-SA"/>
              </w:rPr>
              <w:t>组织强化对水库(水闸)和堤防的巡查和防守</w:t>
            </w:r>
            <w:r>
              <w:rPr>
                <w:rFonts w:hint="default" w:ascii="Times New Roman" w:hAnsi="Times New Roman" w:cs="Times New Roman"/>
                <w:kern w:val="0"/>
                <w:sz w:val="24"/>
                <w:szCs w:val="24"/>
                <w:lang w:val="en-US" w:eastAsia="zh-CN" w:bidi="ar-SA"/>
              </w:rPr>
              <w:t>；</w:t>
            </w:r>
            <w:r>
              <w:rPr>
                <w:rFonts w:hint="default" w:ascii="Times New Roman" w:hAnsi="Times New Roman" w:eastAsia="仿宋_GB2312" w:cs="Times New Roman"/>
                <w:kern w:val="0"/>
                <w:sz w:val="24"/>
                <w:szCs w:val="24"/>
                <w:lang w:val="en-US" w:eastAsia="zh-CN" w:bidi="ar-SA"/>
              </w:rPr>
              <w:t>组织力量</w:t>
            </w:r>
            <w:r>
              <w:rPr>
                <w:rFonts w:hint="default" w:ascii="Times New Roman" w:hAnsi="Times New Roman" w:cs="Times New Roman"/>
                <w:kern w:val="0"/>
                <w:sz w:val="24"/>
                <w:szCs w:val="24"/>
                <w:lang w:val="en-US" w:eastAsia="zh-CN" w:bidi="ar-SA"/>
              </w:rPr>
              <w:t>，</w:t>
            </w:r>
            <w:r>
              <w:rPr>
                <w:rFonts w:hint="default" w:ascii="Times New Roman" w:hAnsi="Times New Roman" w:eastAsia="仿宋_GB2312" w:cs="Times New Roman"/>
                <w:kern w:val="0"/>
                <w:sz w:val="24"/>
                <w:szCs w:val="24"/>
                <w:lang w:val="en-US" w:eastAsia="zh-CN" w:bidi="ar-SA"/>
              </w:rPr>
              <w:t>采取工程措施堵复决口</w:t>
            </w:r>
            <w:r>
              <w:rPr>
                <w:rFonts w:hint="default" w:ascii="Times New Roman" w:hAnsi="Times New Roman" w:cs="Times New Roman"/>
                <w:kern w:val="0"/>
                <w:sz w:val="24"/>
                <w:szCs w:val="24"/>
                <w:lang w:val="en-US" w:eastAsia="zh-CN" w:bidi="ar-SA"/>
              </w:rPr>
              <w:t>，</w:t>
            </w:r>
            <w:r>
              <w:rPr>
                <w:rFonts w:hint="default" w:ascii="Times New Roman" w:hAnsi="Times New Roman" w:eastAsia="仿宋_GB2312" w:cs="Times New Roman"/>
                <w:kern w:val="0"/>
                <w:sz w:val="24"/>
                <w:szCs w:val="24"/>
                <w:lang w:val="en-US" w:eastAsia="zh-CN" w:bidi="ar-SA"/>
              </w:rPr>
              <w:t>及时控制险情。</w:t>
            </w:r>
          </w:p>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p>
        </w:tc>
        <w:tc>
          <w:tcPr>
            <w:tcW w:w="525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有关旗县区防汛抗旱指挥部</w:t>
            </w:r>
            <w:r>
              <w:rPr>
                <w:rFonts w:hint="default" w:ascii="Times New Roman" w:hAnsi="Times New Roman" w:eastAsia="仿宋_GB2312" w:cs="Times New Roman"/>
                <w:color w:val="000000"/>
                <w:sz w:val="24"/>
                <w:szCs w:val="24"/>
              </w:rPr>
              <w:t>按照地方预案启动相应应急响应</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强化应急值守</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加强汛情监视</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加强洪水预测预报</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做好相关工程调度</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派出工作组和专家组到一线组织防汛救</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遭受洪涝灾害的地区</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各级各类责任人及时动员部署防汛抢险工作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组织强化对水库(水闸)和堤防的巡查和防守</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组织力量</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采取工程措施堵复决口</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及时控制险情</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每日不少于2次向</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color w:val="000000"/>
                <w:sz w:val="24"/>
                <w:szCs w:val="24"/>
              </w:rPr>
              <w:t>应急指挥中心报告防汛抢险减灾救灾工作情况。必要时请求</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kern w:val="0"/>
                <w:sz w:val="24"/>
                <w:szCs w:val="24"/>
                <w:lang w:val="en-US" w:eastAsia="zh-CN" w:bidi="ar-SA"/>
              </w:rPr>
              <w:t>防汛抗旱指挥部</w:t>
            </w:r>
            <w:r>
              <w:rPr>
                <w:rFonts w:hint="default" w:ascii="Times New Roman" w:hAnsi="Times New Roman" w:eastAsia="仿宋_GB2312" w:cs="Times New Roman"/>
                <w:color w:val="000000"/>
                <w:sz w:val="24"/>
                <w:szCs w:val="24"/>
              </w:rPr>
              <w:t>和驻地解放军、武警部队支援。包保重点工程和旗县区的</w:t>
            </w:r>
            <w:r>
              <w:rPr>
                <w:rFonts w:hint="default" w:ascii="Times New Roman" w:hAnsi="Times New Roman" w:eastAsia="仿宋_GB2312" w:cs="Times New Roman"/>
                <w:color w:val="000000"/>
                <w:sz w:val="24"/>
                <w:szCs w:val="24"/>
                <w:lang w:val="en-US" w:eastAsia="zh-CN"/>
              </w:rPr>
              <w:t>旗县区</w:t>
            </w:r>
            <w:r>
              <w:rPr>
                <w:rFonts w:hint="default" w:ascii="Times New Roman" w:hAnsi="Times New Roman" w:eastAsia="仿宋_GB2312" w:cs="Times New Roman"/>
                <w:color w:val="000000"/>
                <w:sz w:val="24"/>
                <w:szCs w:val="24"/>
              </w:rPr>
              <w:t>级领导上岗到位</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靠前指挥。强降雨区党委和政府按照应急预案确定的转移区域、转移人员</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转移路线</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组织好相关人员的转移工作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将其转移至安全地点。严格落实转移安全责任制</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做到应转尽转、不落一人。强降雨区党委和政府视情况采取停工、停业、停课、停运等措施</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加强对地下商城、地下停车场、下沉式隧道、易涝点等部位的管控</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并封闭危险路段</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实行交通管制。水利部门及时调度水库</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充分发挥水库拦洪削峰作用。铁路部门及时采取停运、限速、封锁等措施</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确保行车安全。工业企业及时调整生产计划</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适当降低库存、负荷。强降雨区住房城乡建设、城市管理和交通运输等部门紧盯隧道、涵洞、立交桥、下沉式建筑等易积水的低洼区域</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实施关闭措施</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严防雨水倒灌引发事故灾害。文化和旅游、体育等部门暂停或者取消室外大型活动和群众集会</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撤离危险区域人员</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关闭旅游景区</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终止有组织的户外体育类活动。属地人民政府迅速组织地质灾害威胁区域、洪水威胁区域群众安全避险转移。住房城乡建设、水利等部门迅速排查在建工程项目安全隐患</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及时组织在河谷、低洼处办公、住宿的人员撤离。公安、交通运输、商务等部门及时劝导疏散火车站、汽车站、机场、商场等人员密集场所滞留人员。住房城乡建设、城市管理等部门对存在安全隐患的广告牌、围墙、围挡、受损危房、危险建筑及设施等采取加固措施或者拆除</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防止坠落、坍塌伤人。水利部门及时清理河道淤积物。地方</w:t>
            </w:r>
            <w:r>
              <w:rPr>
                <w:rFonts w:hint="default" w:ascii="Times New Roman" w:hAnsi="Times New Roman" w:eastAsia="仿宋_GB2312" w:cs="Times New Roman"/>
                <w:color w:val="000000"/>
                <w:sz w:val="24"/>
                <w:szCs w:val="24"/>
                <w:lang w:eastAsia="zh-CN"/>
              </w:rPr>
              <w:t>防汛抗旱指挥部</w:t>
            </w:r>
            <w:r>
              <w:rPr>
                <w:rFonts w:hint="default" w:ascii="Times New Roman" w:hAnsi="Times New Roman" w:eastAsia="仿宋_GB2312" w:cs="Times New Roman"/>
                <w:color w:val="000000"/>
                <w:sz w:val="24"/>
                <w:szCs w:val="24"/>
              </w:rPr>
              <w:t>及时组织拆除严重影响行洪的非法建构筑物</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保障行洪畅通。</w:t>
            </w:r>
          </w:p>
        </w:tc>
        <w:tc>
          <w:tcPr>
            <w:tcW w:w="5565" w:type="dxa"/>
            <w:tcBorders>
              <w:top w:val="single" w:color="000000" w:sz="4" w:space="0"/>
              <w:left w:val="single" w:color="000000" w:sz="4" w:space="0"/>
              <w:bottom w:val="single" w:color="000000" w:sz="4" w:space="0"/>
              <w:right w:val="single" w:color="000000" w:sz="6"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有关旗县区防汛抗旱指挥部</w:t>
            </w:r>
            <w:r>
              <w:rPr>
                <w:rFonts w:hint="default" w:ascii="Times New Roman" w:hAnsi="Times New Roman" w:eastAsia="仿宋_GB2312" w:cs="Times New Roman"/>
                <w:color w:val="000000"/>
                <w:sz w:val="24"/>
                <w:szCs w:val="24"/>
              </w:rPr>
              <w:t>按照地方预案启动相应应急响应</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强化应急值守</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加强汛情监视</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加强洪水预测预报</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做好相关工程调度</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派出工作组和专家组到一线组织防汛抢险救援</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遭受洪涝灾害的地区</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各级各类责任人及时动员部署防汛抢险减灾救灾工作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组织强化对水库(水闸)和堤防的巡查和防守</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组织力量</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采取工程措施堵复决</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及时控制险情</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每日不少</w:t>
            </w:r>
            <w:r>
              <w:rPr>
                <w:rFonts w:hint="default" w:ascii="Times New Roman" w:hAnsi="Times New Roman" w:cs="Times New Roman"/>
                <w:color w:val="000000"/>
                <w:sz w:val="24"/>
                <w:szCs w:val="24"/>
                <w:lang w:val="en-US" w:eastAsia="zh-CN"/>
              </w:rPr>
              <w:t>于</w:t>
            </w:r>
            <w:r>
              <w:rPr>
                <w:rFonts w:hint="default" w:ascii="Times New Roman" w:hAnsi="Times New Roman" w:eastAsia="仿宋_GB2312" w:cs="Times New Roman"/>
                <w:color w:val="000000"/>
                <w:sz w:val="24"/>
                <w:szCs w:val="24"/>
              </w:rPr>
              <w:t>3次向</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color w:val="000000"/>
                <w:sz w:val="24"/>
                <w:szCs w:val="24"/>
              </w:rPr>
              <w:t>应急指挥中心报告防汛救灾工作情况</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重大突发性汛情、险情、灾情和重大防汛救灾工作部署要在第一时间报告。强降雨区的党委和政府按照转移避险应急预案确定的转移区域、转移人员、转移路线</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组织好相关人员的转移工作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转移至安全地点。要落实转移安全责任制</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做到应转尽转、不落一人。属地</w:t>
            </w:r>
            <w:r>
              <w:rPr>
                <w:rFonts w:hint="default" w:ascii="Times New Roman" w:hAnsi="Times New Roman" w:eastAsia="仿宋_GB2312" w:cs="Times New Roman"/>
                <w:color w:val="000000"/>
                <w:sz w:val="24"/>
                <w:szCs w:val="24"/>
                <w:lang w:eastAsia="zh-CN"/>
              </w:rPr>
              <w:t>防汛抗旱指挥部</w:t>
            </w:r>
            <w:r>
              <w:rPr>
                <w:rFonts w:hint="default" w:ascii="Times New Roman" w:hAnsi="Times New Roman" w:eastAsia="仿宋_GB2312" w:cs="Times New Roman"/>
                <w:color w:val="000000"/>
                <w:sz w:val="24"/>
                <w:szCs w:val="24"/>
              </w:rPr>
              <w:t>及时发布指令</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做好防洪工程调度、防汛抢险救灾、人员避险转移安置等工作。包保重点工程和旗县区的</w:t>
            </w:r>
            <w:r>
              <w:rPr>
                <w:rFonts w:hint="default" w:ascii="Times New Roman" w:hAnsi="Times New Roman" w:eastAsia="仿宋_GB2312" w:cs="Times New Roman"/>
                <w:color w:val="000000"/>
                <w:sz w:val="24"/>
                <w:szCs w:val="24"/>
                <w:lang w:val="en-US" w:eastAsia="zh-CN"/>
              </w:rPr>
              <w:t>旗县区</w:t>
            </w:r>
            <w:r>
              <w:rPr>
                <w:rFonts w:hint="default" w:ascii="Times New Roman" w:hAnsi="Times New Roman" w:eastAsia="仿宋_GB2312" w:cs="Times New Roman"/>
                <w:color w:val="000000"/>
                <w:sz w:val="24"/>
                <w:szCs w:val="24"/>
              </w:rPr>
              <w:t>级领导靠前指挥、驻守一线</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抓好防汛救灾各项工作落实。强降雨区党委和政府果断采取停工、停业、停课、停运等措施</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加强对地下商城、地下停车场、下沉式隧道、易涝点等部位的管控</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并封闭危险路段</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实行交通管制。水利部门及时调度水库</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充分发挥水库拦洪削峰作用。铁路部门及时采取停运、限速、封锁等措施</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确保行车安全。工业企业及时调整生产计划</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适当降低库存、负荷。强降雨区住房城乡建设、城市管理等部门紧盯隧道、涵洞、立交桥、下沉式建筑、轨道交通等易积水的低洼区域</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实施关闭措施</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严防雨水倒灌引发事故。文化和旅游、体育等部门暂停或取消室外大型活动和群众集会</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撤离危险区域人员</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关闭旅游景区</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终止有组织的户外体育类活动。属地人民政府迅速组织地质灾害威胁区域、洪水威胁区域群众安全避险转移。住房城乡建设、水利等部门迅速排查在建工程项目安全隐患</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及时组织在河谷、低洼处办公、住宿的人员撤离。公安、交通运输、商务等部门及时劝导疏散火车站、汽车站、机场、商场等人员密集场所滞留人员。住房城乡建设、城市管理等部门对存在安全隐患的广告牌、围墙、围挡、受损危房、危险建筑等要下决心拆除</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防止坠落、坍塌伤人。水利部门及时清理河道淤积物。地方</w:t>
            </w:r>
            <w:r>
              <w:rPr>
                <w:rFonts w:hint="default" w:ascii="Times New Roman" w:hAnsi="Times New Roman" w:eastAsia="仿宋_GB2312" w:cs="Times New Roman"/>
                <w:color w:val="000000"/>
                <w:sz w:val="24"/>
                <w:szCs w:val="24"/>
                <w:lang w:eastAsia="zh-CN"/>
              </w:rPr>
              <w:t>防汛抗旱指挥部</w:t>
            </w:r>
            <w:r>
              <w:rPr>
                <w:rFonts w:hint="default" w:ascii="Times New Roman" w:hAnsi="Times New Roman" w:eastAsia="仿宋_GB2312" w:cs="Times New Roman"/>
                <w:color w:val="000000"/>
                <w:sz w:val="24"/>
                <w:szCs w:val="24"/>
              </w:rPr>
              <w:t>及时拆除严重影响行洪的非法建构筑物</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 xml:space="preserve">保障行洪畅通。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1006" w:type="dxa"/>
            <w:tcBorders>
              <w:top w:val="single" w:color="000000" w:sz="4" w:space="0"/>
              <w:left w:val="single" w:color="000000" w:sz="6"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行业部门响应措施</w:t>
            </w:r>
          </w:p>
        </w:tc>
        <w:tc>
          <w:tcPr>
            <w:tcW w:w="4844"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7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color w:val="000000"/>
                <w:sz w:val="24"/>
                <w:szCs w:val="24"/>
              </w:rPr>
              <w:t>各行业主管部门根据行业应急预案启动相应响应</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按照职责分工</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督促、指导落实本行业防御措施</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开展隐患巡查工作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组织行业督导检查。防汛重点部门单位还应当切实做好以下工作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color w:val="000000"/>
                <w:sz w:val="24"/>
                <w:szCs w:val="24"/>
              </w:rPr>
              <w:t>应急管理</w:t>
            </w:r>
            <w:r>
              <w:rPr>
                <w:rFonts w:hint="default" w:ascii="Times New Roman" w:hAnsi="Times New Roman" w:eastAsia="仿宋_GB2312" w:cs="Times New Roman"/>
                <w:color w:val="000000"/>
                <w:sz w:val="24"/>
                <w:szCs w:val="24"/>
                <w:lang w:val="en-US" w:eastAsia="zh-CN"/>
              </w:rPr>
              <w:t>局</w:t>
            </w:r>
            <w:r>
              <w:rPr>
                <w:rFonts w:hint="default" w:ascii="Times New Roman" w:hAnsi="Times New Roman" w:eastAsia="仿宋_GB2312" w:cs="Times New Roman"/>
                <w:color w:val="000000"/>
                <w:sz w:val="24"/>
                <w:szCs w:val="24"/>
              </w:rPr>
              <w:t>根据灾情情况向受灾地区调拨抢险救灾物资。</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color w:val="000000"/>
                <w:sz w:val="24"/>
                <w:szCs w:val="24"/>
              </w:rPr>
              <w:t>水利</w:t>
            </w:r>
            <w:r>
              <w:rPr>
                <w:rFonts w:hint="default" w:ascii="Times New Roman" w:hAnsi="Times New Roman" w:eastAsia="仿宋_GB2312" w:cs="Times New Roman"/>
                <w:color w:val="000000"/>
                <w:sz w:val="24"/>
                <w:szCs w:val="24"/>
                <w:lang w:val="en-US" w:eastAsia="zh-CN"/>
              </w:rPr>
              <w:t>局</w:t>
            </w:r>
            <w:r>
              <w:rPr>
                <w:rFonts w:hint="default" w:ascii="Times New Roman" w:hAnsi="Times New Roman" w:eastAsia="仿宋_GB2312" w:cs="Times New Roman"/>
                <w:color w:val="000000"/>
                <w:sz w:val="24"/>
                <w:szCs w:val="24"/>
              </w:rPr>
              <w:t>督促本行业责任人上岗到位</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组织重要水工程实施防洪调度</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开展管辖范围内已建、在建水利工程的巡查工作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密切监视水利工程的运行情况</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指导出险或者可能出险水利工程的应急抢险</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做好山洪灾害监测预报预警</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指导山洪灾害易发区的巡查和疏散转移工作。</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color w:val="000000"/>
                <w:sz w:val="24"/>
                <w:szCs w:val="24"/>
              </w:rPr>
              <w:t>自然资源</w:t>
            </w:r>
            <w:r>
              <w:rPr>
                <w:rFonts w:hint="default" w:ascii="Times New Roman" w:hAnsi="Times New Roman" w:eastAsia="仿宋_GB2312" w:cs="Times New Roman"/>
                <w:color w:val="000000"/>
                <w:sz w:val="24"/>
                <w:szCs w:val="24"/>
                <w:lang w:val="en-US" w:eastAsia="zh-CN"/>
              </w:rPr>
              <w:t>局</w:t>
            </w:r>
            <w:r>
              <w:rPr>
                <w:rFonts w:hint="default" w:ascii="Times New Roman" w:hAnsi="Times New Roman" w:eastAsia="仿宋_GB2312" w:cs="Times New Roman"/>
                <w:color w:val="000000"/>
                <w:sz w:val="24"/>
                <w:szCs w:val="24"/>
              </w:rPr>
              <w:t>督促、指导做好地质灾害隐患点的巡查以及重点地区地质灾害的监测预警和预报工作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组织地质灾害应急救援技术支撑队伍进入待命状态。</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color w:val="000000"/>
                <w:sz w:val="24"/>
                <w:szCs w:val="24"/>
              </w:rPr>
              <w:t>住房城乡建设</w:t>
            </w:r>
            <w:r>
              <w:rPr>
                <w:rFonts w:hint="default" w:ascii="Times New Roman" w:hAnsi="Times New Roman" w:eastAsia="仿宋_GB2312" w:cs="Times New Roman"/>
                <w:color w:val="000000"/>
                <w:sz w:val="24"/>
                <w:szCs w:val="24"/>
                <w:lang w:val="en-US" w:eastAsia="zh-CN"/>
              </w:rPr>
              <w:t>局</w:t>
            </w:r>
            <w:r>
              <w:rPr>
                <w:rFonts w:hint="default" w:ascii="Times New Roman" w:hAnsi="Times New Roman" w:eastAsia="仿宋_GB2312" w:cs="Times New Roman"/>
                <w:color w:val="000000"/>
                <w:sz w:val="24"/>
                <w:szCs w:val="24"/>
              </w:rPr>
              <w:t>督促、指导排水防涝应急处置工作。</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color w:val="000000"/>
                <w:sz w:val="24"/>
                <w:szCs w:val="24"/>
              </w:rPr>
              <w:t>气象局、</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color w:val="000000"/>
                <w:sz w:val="24"/>
                <w:szCs w:val="24"/>
              </w:rPr>
              <w:t>水文水资源中心按要求落实短时临近预告机制</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向</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color w:val="000000"/>
                <w:sz w:val="24"/>
                <w:szCs w:val="24"/>
              </w:rPr>
              <w:t>应急指挥中心报告受影响地区的雨量信息。</w:t>
            </w:r>
          </w:p>
          <w:p>
            <w:pPr>
              <w:keepNext w:val="0"/>
              <w:keepLines w:val="0"/>
              <w:pageBreakBefore w:val="0"/>
              <w:widowControl w:val="0"/>
              <w:kinsoku/>
              <w:wordWrap/>
              <w:overflowPunct/>
              <w:topLinePunct w:val="0"/>
              <w:autoSpaceDE/>
              <w:autoSpaceDN/>
              <w:bidi w:val="0"/>
              <w:adjustRightInd/>
              <w:snapToGrid/>
              <w:spacing w:line="37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p>
        </w:tc>
        <w:tc>
          <w:tcPr>
            <w:tcW w:w="530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7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color w:val="000000"/>
                <w:sz w:val="24"/>
                <w:szCs w:val="24"/>
              </w:rPr>
              <w:t>各行业主管部门根据行业应急预案启动相应响应</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行业主管部门加强隐患巡查工作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强化本行业防御措施的落实和检查</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组织行业抢险队伍做好抢险救援准备</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适时开展抢险救灾工作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统计、核实行业受灾情况</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及时向</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kern w:val="0"/>
                <w:sz w:val="24"/>
                <w:szCs w:val="24"/>
                <w:lang w:val="en-US" w:eastAsia="zh-CN" w:bidi="ar-SA"/>
              </w:rPr>
              <w:t>防汛抗旱指挥部</w:t>
            </w:r>
            <w:r>
              <w:rPr>
                <w:rFonts w:hint="default" w:ascii="Times New Roman" w:hAnsi="Times New Roman" w:eastAsia="仿宋_GB2312" w:cs="Times New Roman"/>
                <w:color w:val="000000"/>
                <w:sz w:val="24"/>
                <w:szCs w:val="24"/>
              </w:rPr>
              <w:t>报告。防汛重点部门单位还应当切实做好以下工作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color w:val="000000"/>
                <w:sz w:val="24"/>
                <w:szCs w:val="24"/>
              </w:rPr>
              <w:t>应急管理</w:t>
            </w:r>
            <w:r>
              <w:rPr>
                <w:rFonts w:hint="default" w:ascii="Times New Roman" w:hAnsi="Times New Roman" w:eastAsia="仿宋_GB2312" w:cs="Times New Roman"/>
                <w:color w:val="000000"/>
                <w:sz w:val="24"/>
                <w:szCs w:val="24"/>
                <w:lang w:val="en-US" w:eastAsia="zh-CN"/>
              </w:rPr>
              <w:t>局</w:t>
            </w:r>
            <w:r>
              <w:rPr>
                <w:rFonts w:hint="default" w:ascii="Times New Roman" w:hAnsi="Times New Roman" w:eastAsia="仿宋_GB2312" w:cs="Times New Roman"/>
                <w:color w:val="000000"/>
                <w:sz w:val="24"/>
                <w:szCs w:val="24"/>
              </w:rPr>
              <w:t>应做好应急救援力量组织工作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根据</w:t>
            </w:r>
            <w:r>
              <w:rPr>
                <w:rFonts w:hint="default" w:ascii="Times New Roman" w:hAnsi="Times New Roman" w:eastAsia="仿宋_GB2312" w:cs="Times New Roman"/>
                <w:color w:val="000000"/>
                <w:sz w:val="24"/>
                <w:szCs w:val="24"/>
                <w:lang w:val="en-US" w:eastAsia="zh-CN"/>
              </w:rPr>
              <w:t>旗县区</w:t>
            </w:r>
            <w:r>
              <w:rPr>
                <w:rFonts w:hint="default" w:ascii="Times New Roman" w:hAnsi="Times New Roman" w:eastAsia="仿宋_GB2312" w:cs="Times New Roman"/>
                <w:color w:val="000000"/>
                <w:sz w:val="24"/>
                <w:szCs w:val="24"/>
              </w:rPr>
              <w:t>请示协调相关力量参与防汛抢险救灾</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根据灾情情况向受灾地区调拨抢险救灾物资。</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color w:val="000000"/>
                <w:sz w:val="24"/>
                <w:szCs w:val="24"/>
              </w:rPr>
              <w:t>水利</w:t>
            </w:r>
            <w:r>
              <w:rPr>
                <w:rFonts w:hint="default" w:ascii="Times New Roman" w:hAnsi="Times New Roman" w:eastAsia="仿宋_GB2312" w:cs="Times New Roman"/>
                <w:color w:val="000000"/>
                <w:sz w:val="24"/>
                <w:szCs w:val="24"/>
                <w:lang w:val="en-US" w:eastAsia="zh-CN"/>
              </w:rPr>
              <w:t>局</w:t>
            </w:r>
            <w:r>
              <w:rPr>
                <w:rFonts w:hint="default" w:ascii="Times New Roman" w:hAnsi="Times New Roman" w:eastAsia="仿宋_GB2312" w:cs="Times New Roman"/>
                <w:color w:val="000000"/>
                <w:sz w:val="24"/>
                <w:szCs w:val="24"/>
              </w:rPr>
              <w:t>密切监视水利工程的运行情况</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组织重要水工程严格执行水工程调度运行方案</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水库泄洪时及时通知下游相关部门单位</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指导出险或者可能出险水利工程的应急抢险工作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加强山洪灾害的监测预报预警</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指导山洪灾害易发区的巡查、疏散转移工作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视情况组建专家组并进驻</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kern w:val="0"/>
                <w:sz w:val="24"/>
                <w:szCs w:val="24"/>
                <w:lang w:val="en-US" w:eastAsia="zh-CN" w:bidi="ar-SA"/>
              </w:rPr>
              <w:t>防汛抗旱指挥部</w:t>
            </w:r>
            <w:r>
              <w:rPr>
                <w:rFonts w:hint="default" w:ascii="Times New Roman" w:hAnsi="Times New Roman" w:eastAsia="仿宋_GB2312" w:cs="Times New Roman"/>
                <w:color w:val="000000"/>
                <w:sz w:val="24"/>
                <w:szCs w:val="24"/>
              </w:rPr>
              <w:t>。</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color w:val="000000"/>
                <w:sz w:val="24"/>
                <w:szCs w:val="24"/>
              </w:rPr>
              <w:t>自然资源</w:t>
            </w:r>
            <w:r>
              <w:rPr>
                <w:rFonts w:hint="default" w:ascii="Times New Roman" w:hAnsi="Times New Roman" w:eastAsia="仿宋_GB2312" w:cs="Times New Roman"/>
                <w:color w:val="000000"/>
                <w:sz w:val="24"/>
                <w:szCs w:val="24"/>
                <w:lang w:val="en-US" w:eastAsia="zh-CN"/>
              </w:rPr>
              <w:t>局</w:t>
            </w:r>
            <w:r>
              <w:rPr>
                <w:rFonts w:hint="default" w:ascii="Times New Roman" w:hAnsi="Times New Roman" w:eastAsia="仿宋_GB2312" w:cs="Times New Roman"/>
                <w:color w:val="000000"/>
                <w:sz w:val="24"/>
                <w:szCs w:val="24"/>
              </w:rPr>
              <w:t>进一步督促、指导做好地质灾害隐患点的巡查以及重点地区地质灾害的监测预警和预报工作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组织地质灾害应急救援技术支撑队伍进入待命状态。</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color w:val="000000"/>
                <w:sz w:val="24"/>
                <w:szCs w:val="24"/>
              </w:rPr>
              <w:t>住房城乡建设</w:t>
            </w:r>
            <w:r>
              <w:rPr>
                <w:rFonts w:hint="default" w:ascii="Times New Roman" w:hAnsi="Times New Roman" w:eastAsia="仿宋_GB2312" w:cs="Times New Roman"/>
                <w:color w:val="000000"/>
                <w:sz w:val="24"/>
                <w:szCs w:val="24"/>
                <w:lang w:val="en-US" w:eastAsia="zh-CN"/>
              </w:rPr>
              <w:t>局</w:t>
            </w:r>
            <w:r>
              <w:rPr>
                <w:rFonts w:hint="default" w:ascii="Times New Roman" w:hAnsi="Times New Roman" w:eastAsia="仿宋_GB2312" w:cs="Times New Roman"/>
                <w:color w:val="000000"/>
                <w:sz w:val="24"/>
                <w:szCs w:val="24"/>
              </w:rPr>
              <w:t>及时调动相关资源</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协调人力、物力投入排水防涝应急处置工作。</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color w:val="000000"/>
                <w:sz w:val="24"/>
                <w:szCs w:val="24"/>
              </w:rPr>
              <w:t>气象局、</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color w:val="000000"/>
                <w:sz w:val="24"/>
                <w:szCs w:val="24"/>
              </w:rPr>
              <w:t>水文水资源中心按要求落实短时临近预告机制</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向</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color w:val="000000"/>
                <w:sz w:val="24"/>
                <w:szCs w:val="24"/>
              </w:rPr>
              <w:t>应急指挥中心报告受影响地区的雨量信息。</w:t>
            </w:r>
          </w:p>
        </w:tc>
        <w:tc>
          <w:tcPr>
            <w:tcW w:w="525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7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color w:val="000000"/>
                <w:sz w:val="24"/>
                <w:szCs w:val="24"/>
              </w:rPr>
              <w:t>行业主管部门根据部门应急预案启动相应级别应急响应</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各部门及相关单位进入应急值守状态</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实行24小时值班制度</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按照指令及时完成任务</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kern w:val="0"/>
                <w:sz w:val="24"/>
                <w:szCs w:val="24"/>
                <w:lang w:val="en-US" w:eastAsia="zh-CN" w:bidi="ar-SA"/>
              </w:rPr>
              <w:t>防汛抗旱指挥部</w:t>
            </w:r>
            <w:r>
              <w:rPr>
                <w:rFonts w:hint="default" w:ascii="Times New Roman" w:hAnsi="Times New Roman" w:eastAsia="仿宋_GB2312" w:cs="Times New Roman"/>
                <w:color w:val="000000"/>
                <w:sz w:val="24"/>
                <w:szCs w:val="24"/>
              </w:rPr>
              <w:t>成员单位联络员保持联络畅通</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每日及时向</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kern w:val="0"/>
                <w:sz w:val="24"/>
                <w:szCs w:val="24"/>
                <w:lang w:val="en-US" w:eastAsia="zh-CN" w:bidi="ar-SA"/>
              </w:rPr>
              <w:t>防汛抗旱指挥部</w:t>
            </w:r>
            <w:r>
              <w:rPr>
                <w:rFonts w:hint="default" w:ascii="Times New Roman" w:hAnsi="Times New Roman" w:eastAsia="仿宋_GB2312" w:cs="Times New Roman"/>
                <w:color w:val="000000"/>
                <w:sz w:val="24"/>
                <w:szCs w:val="24"/>
              </w:rPr>
              <w:t>汇报本部门单位防汛抗洪救灾行动情况。</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color w:val="000000"/>
                <w:sz w:val="24"/>
                <w:szCs w:val="24"/>
              </w:rPr>
              <w:t>应急管理</w:t>
            </w:r>
            <w:r>
              <w:rPr>
                <w:rFonts w:hint="default" w:ascii="Times New Roman" w:hAnsi="Times New Roman" w:eastAsia="仿宋_GB2312" w:cs="Times New Roman"/>
                <w:color w:val="000000"/>
                <w:sz w:val="24"/>
                <w:szCs w:val="24"/>
                <w:lang w:val="en-US" w:eastAsia="zh-CN"/>
              </w:rPr>
              <w:t>局</w:t>
            </w:r>
            <w:r>
              <w:rPr>
                <w:rFonts w:hint="default" w:ascii="Times New Roman" w:hAnsi="Times New Roman" w:eastAsia="仿宋_GB2312" w:cs="Times New Roman"/>
                <w:color w:val="000000"/>
                <w:sz w:val="24"/>
                <w:szCs w:val="24"/>
              </w:rPr>
              <w:t>及时组织应急救援力量</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按需深入一线开展抢险救灾</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根据灾情情况向受灾地区调拨抢险救灾物资。</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color w:val="000000"/>
                <w:sz w:val="24"/>
                <w:szCs w:val="24"/>
              </w:rPr>
              <w:t>水利</w:t>
            </w:r>
            <w:r>
              <w:rPr>
                <w:rFonts w:hint="default" w:ascii="Times New Roman" w:hAnsi="Times New Roman" w:eastAsia="仿宋_GB2312" w:cs="Times New Roman"/>
                <w:color w:val="000000"/>
                <w:sz w:val="24"/>
                <w:szCs w:val="24"/>
                <w:lang w:val="en-US" w:eastAsia="zh-CN"/>
              </w:rPr>
              <w:t>局</w:t>
            </w:r>
            <w:r>
              <w:rPr>
                <w:rFonts w:hint="default" w:ascii="Times New Roman" w:hAnsi="Times New Roman" w:eastAsia="仿宋_GB2312" w:cs="Times New Roman"/>
                <w:color w:val="000000"/>
                <w:sz w:val="24"/>
                <w:szCs w:val="24"/>
              </w:rPr>
              <w:t>做好水情、汛情监测预警预报</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强化水量应急调度</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密切监视水情、汛情和工情的发展变化</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每日不少于2次向</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kern w:val="0"/>
                <w:sz w:val="24"/>
                <w:szCs w:val="24"/>
                <w:lang w:val="en-US" w:eastAsia="zh-CN" w:bidi="ar-SA"/>
              </w:rPr>
              <w:t>防汛抗旱指挥部</w:t>
            </w:r>
            <w:r>
              <w:rPr>
                <w:rFonts w:hint="default" w:ascii="Times New Roman" w:hAnsi="Times New Roman" w:eastAsia="仿宋_GB2312" w:cs="Times New Roman"/>
                <w:color w:val="000000"/>
                <w:sz w:val="24"/>
                <w:szCs w:val="24"/>
              </w:rPr>
              <w:t>提供重要河段或地区水情预测预报</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重要测站监测信息每小时提供1次。</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color w:val="000000"/>
                <w:sz w:val="24"/>
                <w:szCs w:val="24"/>
              </w:rPr>
              <w:t>气象局加强滚动预报</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加大预报密度</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及时监测、分析和预测天气形势</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每日向</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kern w:val="0"/>
                <w:sz w:val="24"/>
                <w:szCs w:val="24"/>
                <w:lang w:val="en-US" w:eastAsia="zh-CN" w:bidi="ar-SA"/>
              </w:rPr>
              <w:t>防汛抗旱指挥部</w:t>
            </w:r>
            <w:r>
              <w:rPr>
                <w:rFonts w:hint="default" w:ascii="Times New Roman" w:hAnsi="Times New Roman" w:eastAsia="仿宋_GB2312" w:cs="Times New Roman"/>
                <w:color w:val="000000"/>
                <w:sz w:val="24"/>
                <w:szCs w:val="24"/>
              </w:rPr>
              <w:t>提供事发地区的精细预报。铁路、交通、民航部门为防汛抢险物资、救灾防疫人员及设备运输提供运输保障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并按职责做好公路、铁路、桥梁的巡查防护和水毁抢修。住房城乡建设部门做好城市排涝工作。卫生健康部门派出医疗队伍赴灾区协助开展医疗救治和疾病预防控制工作。电力部门统筹调集抢险队伍、应急发电装备</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为防汛重点区域、重点部位和抢险现场提供电力保障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指导防汛重要用户、地下配电设施管理单位落实防汛电力保障措施</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督导电力防汛抢险救灾工作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及时更新发布受灾情况、救援力量、复电进度等信息。供电单位对启用蓄滞洪区、人员撤离区域、受灾影响安全运行的电力设施采取停电避险措施。电力公司做好电网安全运行、受灾复电工作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保障城市生命线及防汛重要用户的电力供应</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指导基层做好配电站房防淹工作。通信管理部门组织各基础电信运营公司、铁塔公司</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为防汛重点区域、重点部位和抢险现场提供通信保障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全力开展通信保障、网络抢修和网络恢复工作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重点保障党委和政府、</w:t>
            </w:r>
            <w:r>
              <w:rPr>
                <w:rFonts w:hint="default" w:ascii="Times New Roman" w:hAnsi="Times New Roman" w:eastAsia="仿宋_GB2312" w:cs="Times New Roman"/>
                <w:color w:val="000000"/>
                <w:sz w:val="24"/>
                <w:szCs w:val="24"/>
                <w:lang w:eastAsia="zh-CN"/>
              </w:rPr>
              <w:t>军分区</w:t>
            </w:r>
            <w:r>
              <w:rPr>
                <w:rFonts w:hint="default" w:ascii="Times New Roman" w:hAnsi="Times New Roman" w:eastAsia="仿宋_GB2312" w:cs="Times New Roman"/>
                <w:color w:val="000000"/>
                <w:sz w:val="24"/>
                <w:szCs w:val="24"/>
              </w:rPr>
              <w:t>、</w:t>
            </w:r>
            <w:r>
              <w:rPr>
                <w:rFonts w:hint="default" w:ascii="Times New Roman" w:hAnsi="Times New Roman" w:eastAsia="仿宋_GB2312" w:cs="Times New Roman"/>
                <w:color w:val="000000"/>
                <w:sz w:val="24"/>
                <w:szCs w:val="24"/>
                <w:lang w:eastAsia="zh-CN"/>
              </w:rPr>
              <w:t>防汛抗旱指挥部</w:t>
            </w:r>
            <w:r>
              <w:rPr>
                <w:rFonts w:hint="default" w:ascii="Times New Roman" w:hAnsi="Times New Roman" w:eastAsia="仿宋_GB2312" w:cs="Times New Roman"/>
                <w:color w:val="000000"/>
                <w:sz w:val="24"/>
                <w:szCs w:val="24"/>
              </w:rPr>
              <w:t>和要害部门的通信畅通。交通运输和铁路部门组织应急运输车辆</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做好防汛物资运输、抢险救援力量投送、大规模人员转移避险、大规模滞留人员疏散等工作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组织做好受损公路、铁路、桥梁抢修</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配合公安部门实施交通管制</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做好公交站、客运站防涝排水工作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引导公交车、出租车紧急避险。公安机关组织做好灾区治安管理工作和防汛抢险、分洪爆破的戒严、警卫工作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实施必要的交通管控</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及时疏导车辆、行人</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引导抢险救援车辆有序快速通行。城市管理部门组织做好城市涝水抽排、路面清障和供水、供气保障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维持城市市政基础设施正常运转。</w:t>
            </w:r>
          </w:p>
        </w:tc>
        <w:tc>
          <w:tcPr>
            <w:tcW w:w="5565" w:type="dxa"/>
            <w:tcBorders>
              <w:top w:val="single" w:color="000000" w:sz="4" w:space="0"/>
              <w:left w:val="single" w:color="000000" w:sz="4" w:space="0"/>
              <w:bottom w:val="single" w:color="000000" w:sz="4" w:space="0"/>
              <w:right w:val="single" w:color="000000" w:sz="6"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7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color w:val="000000"/>
                <w:sz w:val="24"/>
                <w:szCs w:val="24"/>
              </w:rPr>
              <w:t>行业主管部门根据部门应急预案启动相应级别应急响应</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各部门及相关单位进入应急值守状态</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实行 24小时值班制度</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按照职责分工</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广泛调动资源</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协调各方力量</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全力做好抢险救灾和应急保障工作。</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kern w:val="0"/>
                <w:sz w:val="24"/>
                <w:szCs w:val="24"/>
                <w:lang w:val="en-US" w:eastAsia="zh-CN" w:bidi="ar-SA"/>
              </w:rPr>
              <w:t>防汛抗旱指挥部</w:t>
            </w:r>
            <w:r>
              <w:rPr>
                <w:rFonts w:hint="default" w:ascii="Times New Roman" w:hAnsi="Times New Roman" w:eastAsia="仿宋_GB2312" w:cs="Times New Roman"/>
                <w:color w:val="000000"/>
                <w:sz w:val="24"/>
                <w:szCs w:val="24"/>
              </w:rPr>
              <w:t>成员单位联络员保持联络畅通</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每日及时向</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kern w:val="0"/>
                <w:sz w:val="24"/>
                <w:szCs w:val="24"/>
                <w:lang w:val="en-US" w:eastAsia="zh-CN" w:bidi="ar-SA"/>
              </w:rPr>
              <w:t>防汛抗旱指挥部</w:t>
            </w:r>
            <w:r>
              <w:rPr>
                <w:rFonts w:hint="default" w:ascii="Times New Roman" w:hAnsi="Times New Roman" w:eastAsia="仿宋_GB2312" w:cs="Times New Roman"/>
                <w:color w:val="000000"/>
                <w:sz w:val="24"/>
                <w:szCs w:val="24"/>
              </w:rPr>
              <w:t>汇报本部门防汛抗洪抢险救灾行动情况。</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color w:val="000000"/>
                <w:sz w:val="24"/>
                <w:szCs w:val="24"/>
              </w:rPr>
              <w:t>应急管理</w:t>
            </w:r>
            <w:r>
              <w:rPr>
                <w:rFonts w:hint="default" w:ascii="Times New Roman" w:hAnsi="Times New Roman" w:eastAsia="仿宋_GB2312" w:cs="Times New Roman"/>
                <w:color w:val="000000"/>
                <w:sz w:val="24"/>
                <w:szCs w:val="24"/>
                <w:lang w:val="en-US" w:eastAsia="zh-CN"/>
              </w:rPr>
              <w:t>局</w:t>
            </w:r>
            <w:r>
              <w:rPr>
                <w:rFonts w:hint="default" w:ascii="Times New Roman" w:hAnsi="Times New Roman" w:eastAsia="仿宋_GB2312" w:cs="Times New Roman"/>
                <w:color w:val="000000"/>
                <w:sz w:val="24"/>
                <w:szCs w:val="24"/>
              </w:rPr>
              <w:t>及时组织应急救援力量</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请调应急抢险队伍</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到达抢险一线</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根据灾情情况向受灾地区调拨抢险救灾物资。</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color w:val="000000"/>
                <w:sz w:val="24"/>
                <w:szCs w:val="24"/>
              </w:rPr>
              <w:t>水利</w:t>
            </w:r>
            <w:r>
              <w:rPr>
                <w:rFonts w:hint="default" w:ascii="Times New Roman" w:hAnsi="Times New Roman" w:eastAsia="仿宋_GB2312" w:cs="Times New Roman"/>
                <w:color w:val="000000"/>
                <w:sz w:val="24"/>
                <w:szCs w:val="24"/>
                <w:lang w:val="en-US" w:eastAsia="zh-CN"/>
              </w:rPr>
              <w:t>局</w:t>
            </w:r>
            <w:r>
              <w:rPr>
                <w:rFonts w:hint="default" w:ascii="Times New Roman" w:hAnsi="Times New Roman" w:eastAsia="仿宋_GB2312" w:cs="Times New Roman"/>
                <w:color w:val="000000"/>
                <w:sz w:val="24"/>
                <w:szCs w:val="24"/>
              </w:rPr>
              <w:t>做好水情、汛情监测预警预报</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强化水量应急调度</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密切监视水情、汛情和工情的发展变化</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每日不少于3次向</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kern w:val="0"/>
                <w:sz w:val="24"/>
                <w:szCs w:val="24"/>
                <w:lang w:val="en-US" w:eastAsia="zh-CN" w:bidi="ar-SA"/>
              </w:rPr>
              <w:t>防汛抗旱指挥部</w:t>
            </w:r>
            <w:r>
              <w:rPr>
                <w:rFonts w:hint="default" w:ascii="Times New Roman" w:hAnsi="Times New Roman" w:eastAsia="仿宋_GB2312" w:cs="Times New Roman"/>
                <w:color w:val="000000"/>
                <w:sz w:val="24"/>
                <w:szCs w:val="24"/>
              </w:rPr>
              <w:t>提供重要河段或地区水情预测预报</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重要测站监测信息每小时提供 1次</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情况紧急时随时提供。</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color w:val="000000"/>
                <w:sz w:val="24"/>
                <w:szCs w:val="24"/>
              </w:rPr>
              <w:t>气象局加强滚动预报</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加大预报密度</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及时监测、分析和预测天气形势</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每日不少于2次向</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kern w:val="0"/>
                <w:sz w:val="24"/>
                <w:szCs w:val="24"/>
                <w:lang w:val="en-US" w:eastAsia="zh-CN" w:bidi="ar-SA"/>
              </w:rPr>
              <w:t>防汛抗旱指挥部</w:t>
            </w:r>
            <w:r>
              <w:rPr>
                <w:rFonts w:hint="default" w:ascii="Times New Roman" w:hAnsi="Times New Roman" w:eastAsia="仿宋_GB2312" w:cs="Times New Roman"/>
                <w:color w:val="000000"/>
                <w:sz w:val="24"/>
                <w:szCs w:val="24"/>
              </w:rPr>
              <w:t>提供事发地区的精细预报。铁路、交通、民航部门为防汛抢险救灾物资、救灾防疫人员及设备运输提供运输保障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并按职责做好公路、铁路、桥梁的巡查防护和水毁抢修。住房城乡建设部门做好城市排涝工作。卫生健康部门派出医疗队伍赴灾区协助开展医疗救治和疾病预防控制工作。</w:t>
            </w:r>
            <w:r>
              <w:rPr>
                <w:rFonts w:hint="default" w:ascii="Times New Roman" w:hAnsi="Times New Roman" w:eastAsia="仿宋_GB2312" w:cs="Times New Roman"/>
                <w:color w:val="000000"/>
                <w:sz w:val="24"/>
                <w:szCs w:val="24"/>
                <w:lang w:val="en-US" w:eastAsia="zh-CN"/>
              </w:rPr>
              <w:t>市</w:t>
            </w:r>
            <w:r>
              <w:rPr>
                <w:rFonts w:hint="default" w:ascii="Times New Roman" w:hAnsi="Times New Roman" w:eastAsia="仿宋_GB2312" w:cs="Times New Roman"/>
                <w:kern w:val="0"/>
                <w:sz w:val="24"/>
                <w:szCs w:val="24"/>
                <w:lang w:val="en-US" w:eastAsia="zh-CN" w:bidi="ar-SA"/>
              </w:rPr>
              <w:t>防汛抗旱指挥部</w:t>
            </w:r>
            <w:r>
              <w:rPr>
                <w:rFonts w:hint="default" w:ascii="Times New Roman" w:hAnsi="Times New Roman" w:eastAsia="仿宋_GB2312" w:cs="Times New Roman"/>
                <w:color w:val="000000"/>
                <w:sz w:val="24"/>
                <w:szCs w:val="24"/>
              </w:rPr>
              <w:t>其他成员单位按照职责分工</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做好有关工作。电力部门统筹调集抢险队伍、应急发电装备</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为防汛重点区域、重点部位和抢险现场提供电力保障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指导防汛重要用户、地下配电设施管理单位落实防汛电力保障措施</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督导电力防汛抢险救灾工作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及时更新发布受灾情况、救援力量、复电进度等信息。供电单位对启用蓄滞洪区、人员撤离区域、受灾影响安全运行的电力设施采取停电避险措施。电力公司做好电网安全运行、受灾复电工作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保障城市生命线及防汛重要用户的电力供应</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指导基层做好配电站房防淹工作。通信管理部门组织各基础电信运营公司、铁塔公司</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为防汛重点区域、重点部位和抢险现场提供通信保障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全力开展通信保障、网络抢修和网络恢复工作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重点保障党委和政府、</w:t>
            </w:r>
            <w:r>
              <w:rPr>
                <w:rFonts w:hint="default" w:ascii="Times New Roman" w:hAnsi="Times New Roman" w:eastAsia="仿宋_GB2312" w:cs="Times New Roman"/>
                <w:color w:val="000000"/>
                <w:sz w:val="24"/>
                <w:szCs w:val="24"/>
                <w:lang w:eastAsia="zh-CN"/>
              </w:rPr>
              <w:t>军分区</w:t>
            </w:r>
            <w:r>
              <w:rPr>
                <w:rFonts w:hint="default" w:ascii="Times New Roman" w:hAnsi="Times New Roman" w:eastAsia="仿宋_GB2312" w:cs="Times New Roman"/>
                <w:color w:val="000000"/>
                <w:sz w:val="24"/>
                <w:szCs w:val="24"/>
              </w:rPr>
              <w:t>、</w:t>
            </w:r>
            <w:r>
              <w:rPr>
                <w:rFonts w:hint="default" w:ascii="Times New Roman" w:hAnsi="Times New Roman" w:eastAsia="仿宋_GB2312" w:cs="Times New Roman"/>
                <w:color w:val="000000"/>
                <w:sz w:val="24"/>
                <w:szCs w:val="24"/>
                <w:lang w:eastAsia="zh-CN"/>
              </w:rPr>
              <w:t>防汛抗旱指挥部</w:t>
            </w:r>
            <w:r>
              <w:rPr>
                <w:rFonts w:hint="default" w:ascii="Times New Roman" w:hAnsi="Times New Roman" w:eastAsia="仿宋_GB2312" w:cs="Times New Roman"/>
                <w:color w:val="000000"/>
                <w:sz w:val="24"/>
                <w:szCs w:val="24"/>
              </w:rPr>
              <w:t>和要害部门通信畅通。交通运输部门组织应急运输车辆</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做好防汛物资运输、抢险救援力量投送、大规模人员转移避险、大规模滞留人员疏散</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组织做好受损公路、铁路、桥梁抢修</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配合公安部门实施交通管制</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做好公交站、客运站防涝排水工作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引导公交车、出租车紧急避险。公安机关组织做好灾区治安管理工作和防汛抢险、分洪爆破的戒严、警卫工作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实施必要的交通管控</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及时疏导车辆、行人</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引导抢险救援车辆有序快速通行。城市管理部门组织做好城市涝水抽排、路面清障和供水、供气保障</w:t>
            </w:r>
            <w:r>
              <w:rPr>
                <w:rFonts w:hint="default" w:ascii="Times New Roman" w:hAnsi="Times New Roman" w:cs="Times New Roman"/>
                <w:color w:val="000000"/>
                <w:sz w:val="24"/>
                <w:szCs w:val="24"/>
                <w:lang w:eastAsia="zh-CN"/>
              </w:rPr>
              <w:t>，</w:t>
            </w:r>
            <w:r>
              <w:rPr>
                <w:rFonts w:hint="default" w:ascii="Times New Roman" w:hAnsi="Times New Roman" w:eastAsia="仿宋_GB2312" w:cs="Times New Roman"/>
                <w:color w:val="000000"/>
                <w:sz w:val="24"/>
                <w:szCs w:val="24"/>
              </w:rPr>
              <w:t xml:space="preserve">维持城市正常运转。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1006" w:type="dxa"/>
            <w:tcBorders>
              <w:top w:val="single" w:color="000000" w:sz="4" w:space="0"/>
              <w:left w:val="single" w:color="000000" w:sz="6"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工作组</w:t>
            </w:r>
          </w:p>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派出</w:t>
            </w:r>
          </w:p>
        </w:tc>
        <w:tc>
          <w:tcPr>
            <w:tcW w:w="4844"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7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必要时，组织由部门级以上领导带队、相关部门单位人员参加的市防汛抗旱指挥部办公室工作组，赴灾区协助指导防汛救灾工作。</w:t>
            </w:r>
          </w:p>
          <w:p>
            <w:pPr>
              <w:keepNext w:val="0"/>
              <w:keepLines w:val="0"/>
              <w:pageBreakBefore w:val="0"/>
              <w:widowControl w:val="0"/>
              <w:kinsoku/>
              <w:wordWrap/>
              <w:overflowPunct/>
              <w:topLinePunct w:val="0"/>
              <w:autoSpaceDE/>
              <w:autoSpaceDN/>
              <w:bidi w:val="0"/>
              <w:adjustRightInd/>
              <w:snapToGrid/>
              <w:spacing w:line="37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p>
        </w:tc>
        <w:tc>
          <w:tcPr>
            <w:tcW w:w="530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7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组织由市级领导带队（或委托业务部门负责人），市应急管理局、水利局及相关部门单位人员参加的市防汛抗旱指挥部工作组，赴灾区协助指导防汛抢险救灾工作。根据需要，由市水利局派出抢险技术支撑组和专家组，相关部门单位派出专家组赴一线加强技术指导。</w:t>
            </w:r>
          </w:p>
          <w:p>
            <w:pPr>
              <w:keepNext w:val="0"/>
              <w:keepLines w:val="0"/>
              <w:pageBreakBefore w:val="0"/>
              <w:widowControl w:val="0"/>
              <w:kinsoku/>
              <w:wordWrap/>
              <w:overflowPunct/>
              <w:topLinePunct w:val="0"/>
              <w:autoSpaceDE/>
              <w:autoSpaceDN/>
              <w:bidi w:val="0"/>
              <w:adjustRightInd/>
              <w:snapToGrid/>
              <w:spacing w:line="37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p>
        </w:tc>
        <w:tc>
          <w:tcPr>
            <w:tcW w:w="525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7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根据灾害发生情况，市防汛抗旱指挥部派出由市有关领导带领的防汛抗旱指挥部前方工作组赶赴抢险救援现场，指导督促地方做好防汛抢险救灾工作。针对不同灾害类型（河道水库重大险情、山洪灾害、重大地质灾害、严重城市内涝、矿山危化企业重大险情、其他重要基础设施重大险情、多灾种重大灾害等），由相应分管副市长带领工作组赶赴现场，相关行业主管部门做好专家技术支撑，协调做好抢险队伍、物资和通信保障。</w:t>
            </w:r>
          </w:p>
        </w:tc>
        <w:tc>
          <w:tcPr>
            <w:tcW w:w="5565" w:type="dxa"/>
            <w:tcBorders>
              <w:top w:val="single" w:color="000000" w:sz="4" w:space="0"/>
              <w:left w:val="single" w:color="000000" w:sz="4" w:space="0"/>
              <w:bottom w:val="single" w:color="000000" w:sz="4" w:space="0"/>
              <w:right w:val="single" w:color="000000" w:sz="6"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7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根据灾害发生情况，市防汛抗旱指挥部派出由市有关领导带领的防汛抗旱指挥部前方工作组赶赴抢险救援现场，指导督促地方做好防汛抢险救灾工作。针对不同灾害类型（河道水库重大险情、山洪灾害、重大地质灾害、严重城市内涝、矿山危化企业重大险情、其他重要基础设施重大险情、多灾种重大灾害等），由相应分管副市长带领工作组赶赴现场，相关行业主管部门做好专家技术支撑，协调做好抢险队伍、物资和通信保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1006" w:type="dxa"/>
            <w:tcBorders>
              <w:top w:val="single" w:color="000000" w:sz="4" w:space="0"/>
              <w:left w:val="single" w:color="000000" w:sz="6"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资金与物资</w:t>
            </w:r>
          </w:p>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保障</w:t>
            </w:r>
          </w:p>
        </w:tc>
        <w:tc>
          <w:tcPr>
            <w:tcW w:w="4844"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市应急管理局根据防洪抢险救灾需要和地方请求，视情向灾区调拨防汛抢险救灾物资；市财政局视情下拨自然灾害救灾资金，并积极向上级申请资金支持。</w:t>
            </w:r>
          </w:p>
        </w:tc>
        <w:tc>
          <w:tcPr>
            <w:tcW w:w="530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市应急管理局根据防洪抢险救灾需要和地方请求，视情向灾区调拨防汛抢险救灾物资；市财政局视情下拨自然灾害救灾资金，并积极向上级申请资金支持。</w:t>
            </w:r>
          </w:p>
        </w:tc>
        <w:tc>
          <w:tcPr>
            <w:tcW w:w="525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市应急管理局及时向灾区调拨防汛抢险救灾物资；市财政局尽快下拨自然灾害救灾资金，积极向上级申请资金支持；必要时，市应急管理局向上级部门请调物资支持。</w:t>
            </w:r>
          </w:p>
        </w:tc>
        <w:tc>
          <w:tcPr>
            <w:tcW w:w="5565" w:type="dxa"/>
            <w:tcBorders>
              <w:top w:val="single" w:color="000000" w:sz="4" w:space="0"/>
              <w:left w:val="single" w:color="000000" w:sz="4" w:space="0"/>
              <w:bottom w:val="single" w:color="000000" w:sz="4" w:space="0"/>
              <w:right w:val="single" w:color="000000" w:sz="6"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市应急管理局及时向灾区调拨防汛抢险救灾物资；市财政局尽快下拨自然灾害救灾资金，积极向上级申请资金支持；根据抢险救灾情况，市应急管理局向上级部门请调物资支持。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1006" w:type="dxa"/>
            <w:tcBorders>
              <w:top w:val="single" w:color="000000" w:sz="4" w:space="0"/>
              <w:left w:val="single" w:color="000000" w:sz="6"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宣传</w:t>
            </w:r>
          </w:p>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报道</w:t>
            </w:r>
          </w:p>
        </w:tc>
        <w:tc>
          <w:tcPr>
            <w:tcW w:w="4844"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委宣传部、市文化旅游广电局加大防汛抗旱知识宣传报道力度。新闻媒体及时向公众播报暴雨、洪水有关信息，包括预警信息、防御指引、抢险救灾动态等。各行业主管部门积极通过市级主流媒体发布汛情通报。</w:t>
            </w:r>
          </w:p>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p>
        </w:tc>
        <w:tc>
          <w:tcPr>
            <w:tcW w:w="530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委宣传部、市文化旅游广电局加大防汛抗旱知识宣传报道力度。新闻媒体及时向公众播报暴雨、洪水有关信息，包括预警信息、防御指引、抢险救灾动态等。各行业主管部门积极通过市级主流媒体发布汛情通报。</w:t>
            </w:r>
          </w:p>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p>
        </w:tc>
        <w:tc>
          <w:tcPr>
            <w:tcW w:w="525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委宣传部、市文化旅游广电局加大防汛抗旱知识宣传报道力度。新闻媒体及时向公众播报暴雨、洪水有关信息，包括预警信息、防御指引、抢险救灾动态等。各行业主管部门积极通过市级主流媒体发布汛情通报。新闻媒体及时报道市防汛抗旱指挥部有关措施和精神，报道抗洪抢险一线的进展及先进事迹。宣传部门组织新闻媒体及时更新、滚动播报有关信息，召开新闻发布会，收集舆情信息，加强正面宣传和舆论引导，弘扬社会正气。</w:t>
            </w:r>
          </w:p>
        </w:tc>
        <w:tc>
          <w:tcPr>
            <w:tcW w:w="5565" w:type="dxa"/>
            <w:tcBorders>
              <w:top w:val="single" w:color="000000" w:sz="4" w:space="0"/>
              <w:left w:val="single" w:color="000000" w:sz="4" w:space="0"/>
              <w:bottom w:val="single" w:color="000000" w:sz="4" w:space="0"/>
              <w:right w:val="single" w:color="000000" w:sz="6"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委宣传部、市文化旅游广电局加大防汛抗旱知识宣传报道力度。新闻媒体及时向公众播报暴雨、洪水有关信息，包括预警信息、防御指引、抢险救灾动态等。各行业主管部门积极通过市级主流媒体发布汛情通报。新闻媒体及时报道市防汛抗旱指挥部有关措施、精神，报道抗洪抢险一线的进展，以及涌现的先进事迹和先进典型。宣传部门组织新闻媒体及时更新、滚动播报暴雨、洪水有关信息，召开新闻发布会，及时收集舆情信息，加强正面宣传报道和舆论引导，弘扬社会正气，保持社会民心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1006" w:type="dxa"/>
            <w:tcBorders>
              <w:top w:val="single" w:color="000000" w:sz="4" w:space="0"/>
              <w:left w:val="single" w:color="000000" w:sz="6"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队伍</w:t>
            </w:r>
          </w:p>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保障</w:t>
            </w:r>
          </w:p>
        </w:tc>
        <w:tc>
          <w:tcPr>
            <w:tcW w:w="4844"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应急管理局、水利局、住房和城乡建设局、消防救援支队等部门单位做好救援、抢险、排涝力量和物资预置工作，提前向可能受影响地区预置队伍和装备，视情开展抢险救援。解放军、武警部队部分兵力做好投入抗洪抢险救灾的准备。</w:t>
            </w:r>
          </w:p>
        </w:tc>
        <w:tc>
          <w:tcPr>
            <w:tcW w:w="530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应急管理局、水利局、住房和城乡建设局、消防救援等部门单位随时待命赴灾区增援。抢险救援力量协助地方开展抢险突击、群众疏散转移等工作。旗县区政府视情况商请当地军分区、解放军、武警部队投入抗洪抢险救灾。</w:t>
            </w:r>
          </w:p>
        </w:tc>
        <w:tc>
          <w:tcPr>
            <w:tcW w:w="525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应急管理局、水利局、住房和城乡建设局、消防救援等部门单位增调救援力量和物资，及时赶赴灾区增援。行业主管部门调配本行业抢险救灾力量协助受灾地区开展抢险救灾，并及时查灾核灾。视情况申请调动自治区相关抢险队伍支援。</w:t>
            </w:r>
          </w:p>
        </w:tc>
        <w:tc>
          <w:tcPr>
            <w:tcW w:w="5565" w:type="dxa"/>
            <w:tcBorders>
              <w:top w:val="single" w:color="000000" w:sz="4" w:space="0"/>
              <w:left w:val="single" w:color="000000" w:sz="4" w:space="0"/>
              <w:bottom w:val="single" w:color="000000" w:sz="4" w:space="0"/>
              <w:right w:val="single" w:color="000000" w:sz="6"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应急管理、消防救援、森林消防等部门单位调动一切力量全面支援灾害发生地人民政府开展抢险突击、群众疏散转移工作。向自治区防总报告，申请调动自治区相关抢险队伍支援，调动解放军、武警部队支援。</w:t>
            </w:r>
          </w:p>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1006" w:type="dxa"/>
            <w:tcBorders>
              <w:top w:val="single" w:color="000000" w:sz="4" w:space="0"/>
              <w:left w:val="single" w:color="000000" w:sz="6"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紧急</w:t>
            </w:r>
          </w:p>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防汛期</w:t>
            </w:r>
          </w:p>
        </w:tc>
        <w:tc>
          <w:tcPr>
            <w:tcW w:w="4844"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p>
        </w:tc>
        <w:tc>
          <w:tcPr>
            <w:tcW w:w="530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p>
        </w:tc>
        <w:tc>
          <w:tcPr>
            <w:tcW w:w="525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必要时，可视情依据《中华人民共和国防洪法》宣布进入紧急防汛期。</w:t>
            </w:r>
          </w:p>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p>
        </w:tc>
        <w:tc>
          <w:tcPr>
            <w:tcW w:w="5565" w:type="dxa"/>
            <w:tcBorders>
              <w:top w:val="single" w:color="000000" w:sz="4" w:space="0"/>
              <w:left w:val="single" w:color="000000" w:sz="4" w:space="0"/>
              <w:bottom w:val="single" w:color="000000" w:sz="4" w:space="0"/>
              <w:right w:val="single" w:color="000000" w:sz="6"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根据需要并报经市委和市政府主要领导同意，宣布进入紧急防汛期。设立前方指挥部，组织、指挥、协调、实施洪涝灾害应急处置工作，市防汛抗旱指挥部前方工作组带队的副市长担任总指挥，相关旗县区主要负责同志担任常务副总指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1006" w:type="dxa"/>
            <w:tcBorders>
              <w:top w:val="single" w:color="000000" w:sz="4" w:space="0"/>
              <w:left w:val="single" w:color="000000" w:sz="6"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其他</w:t>
            </w:r>
          </w:p>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center"/>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措施</w:t>
            </w:r>
          </w:p>
        </w:tc>
        <w:tc>
          <w:tcPr>
            <w:tcW w:w="4844"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市防汛抗旱指挥部根据实际情况商定需要采取的其他措施。</w:t>
            </w:r>
          </w:p>
        </w:tc>
        <w:tc>
          <w:tcPr>
            <w:tcW w:w="530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市防汛抗旱指挥部根据实际情况商定需要采取的其他措施。</w:t>
            </w:r>
          </w:p>
        </w:tc>
        <w:tc>
          <w:tcPr>
            <w:tcW w:w="525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市防汛抗旱指挥部根据实际情况商定需要采取的其他措施。</w:t>
            </w:r>
          </w:p>
        </w:tc>
        <w:tc>
          <w:tcPr>
            <w:tcW w:w="5565" w:type="dxa"/>
            <w:tcBorders>
              <w:top w:val="single" w:color="000000" w:sz="4" w:space="0"/>
              <w:left w:val="single" w:color="000000" w:sz="4" w:space="0"/>
              <w:bottom w:val="single" w:color="000000" w:sz="4" w:space="0"/>
              <w:right w:val="single" w:color="000000" w:sz="6"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90" w:lineRule="exact"/>
              <w:ind w:left="0" w:leftChars="0" w:right="0" w:firstLine="0" w:firstLineChars="0"/>
              <w:jc w:val="left"/>
              <w:textAlignment w:val="auto"/>
              <w:rPr>
                <w:rFonts w:hint="default" w:ascii="Times New Roman" w:hAnsi="Times New Roman" w:eastAsia="仿宋_GB2312" w:cs="Times New Roman"/>
                <w:kern w:val="0"/>
                <w:sz w:val="24"/>
                <w:szCs w:val="24"/>
                <w:lang w:val="en-US" w:eastAsia="zh-CN" w:bidi="ar-SA"/>
              </w:rPr>
            </w:pPr>
            <w:r>
              <w:rPr>
                <w:rFonts w:hint="default" w:ascii="Times New Roman" w:hAnsi="Times New Roman" w:eastAsia="仿宋_GB2312" w:cs="Times New Roman"/>
                <w:kern w:val="0"/>
                <w:sz w:val="24"/>
                <w:szCs w:val="24"/>
                <w:lang w:val="en-US" w:eastAsia="zh-CN" w:bidi="ar-SA"/>
              </w:rPr>
              <w:t>市防汛抗旱指挥部根据实际情况商定需要采取的其他措施。</w:t>
            </w:r>
          </w:p>
        </w:tc>
      </w:tr>
    </w:tbl>
    <w:p>
      <w:pPr>
        <w:tabs>
          <w:tab w:val="left" w:pos="683"/>
        </w:tabs>
        <w:bidi w:val="0"/>
        <w:ind w:left="0" w:leftChars="0" w:firstLine="0" w:firstLineChars="0"/>
        <w:jc w:val="left"/>
        <w:rPr>
          <w:rFonts w:hint="default" w:ascii="Times New Roman" w:hAnsi="Times New Roman" w:eastAsia="仿宋_GB2312" w:cs="Times New Roman"/>
          <w:kern w:val="2"/>
          <w:sz w:val="32"/>
          <w:szCs w:val="24"/>
          <w:lang w:val="en-US" w:eastAsia="zh-CN" w:bidi="ar-SA"/>
        </w:rPr>
      </w:pPr>
    </w:p>
    <w:sectPr>
      <w:headerReference r:id="rId5" w:type="default"/>
      <w:footerReference r:id="rId6" w:type="default"/>
      <w:pgSz w:w="23757" w:h="16783" w:orient="landscape"/>
      <w:pgMar w:top="1587" w:right="2098" w:bottom="1474" w:left="1984" w:header="1134" w:footer="1417" w:gutter="0"/>
      <w:pgNumType w:fmt="decimal"/>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01"/>
    <w:family w:val="auto"/>
    <w:pitch w:val="default"/>
    <w:sig w:usb0="00000000" w:usb1="00000000" w:usb2="00000008"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Cambria">
    <w:altName w:val="FreeSerif"/>
    <w:panose1 w:val="02040503050406030204"/>
    <w:charset w:val="00"/>
    <w:family w:val="roman"/>
    <w:pitch w:val="default"/>
    <w:sig w:usb0="00000000" w:usb1="00000000" w:usb2="00000000" w:usb3="00000000" w:csb0="2000019F" w:csb1="00000000"/>
  </w:font>
  <w:font w:name="??_GB2312">
    <w:altName w:val="DejaVu Math TeX Gyre"/>
    <w:panose1 w:val="00000000000000000000"/>
    <w:charset w:val="00"/>
    <w:family w:val="auto"/>
    <w:pitch w:val="default"/>
    <w:sig w:usb0="00000000" w:usb1="00000000" w:usb2="00000000" w:usb3="00000000" w:csb0="00000001" w:csb1="00000000"/>
  </w:font>
  <w:font w:name="微软雅黑">
    <w:altName w:val="黑体"/>
    <w:panose1 w:val="020B0503020204020204"/>
    <w:charset w:val="86"/>
    <w:family w:val="swiss"/>
    <w:pitch w:val="default"/>
    <w:sig w:usb0="00000000" w:usb1="00000000" w:usb2="00000016" w:usb3="00000000" w:csb0="0004001F" w:csb1="00000000"/>
  </w:font>
  <w:font w:name="Nimbus Roman No9 L">
    <w:panose1 w:val="00000000000000000000"/>
    <w:charset w:val="00"/>
    <w:family w:val="auto"/>
    <w:pitch w:val="default"/>
    <w:sig w:usb0="00000000" w:usb1="00000000" w:usb2="00000000" w:usb3="00000000" w:csb0="00000000" w:csb1="00000000"/>
  </w:font>
  <w:font w:name="方正小标宋简体">
    <w:panose1 w:val="02000000000000000000"/>
    <w:charset w:val="86"/>
    <w:family w:val="auto"/>
    <w:pitch w:val="default"/>
    <w:sig w:usb0="A00002BF" w:usb1="184F6CFA" w:usb2="00000012"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楷体">
    <w:panose1 w:val="02010609060101010101"/>
    <w:charset w:val="86"/>
    <w:family w:val="auto"/>
    <w:pitch w:val="default"/>
    <w:sig w:usb0="800002BF" w:usb1="38CF7CFA" w:usb2="00000016" w:usb3="00000000" w:csb0="00040001" w:csb1="00000000"/>
  </w:font>
  <w:font w:name="FreeSerif">
    <w:panose1 w:val="02020603050405020304"/>
    <w:charset w:val="00"/>
    <w:family w:val="auto"/>
    <w:pitch w:val="default"/>
    <w:sig w:usb0="E59FAFFF" w:usb1="C200FDFF" w:usb2="43501B29" w:usb3="04000043" w:csb0="600101FF" w:csb1="FFFF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tabs>
        <w:tab w:val="left" w:pos="3090"/>
        <w:tab w:val="clear" w:pos="4153"/>
      </w:tabs>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false"/>
  <w:bordersDoNotSurroundFooter w:val="false"/>
  <w:documentProtection w:enforcement="0"/>
  <w:defaultTabStop w:val="420"/>
  <w:drawingGridVerticalSpacing w:val="221"/>
  <w:displayHorizontalDrawingGridEvery w:val="1"/>
  <w:displayVerticalDrawingGridEvery w:val="2"/>
  <w:noPunctuationKerning w:val="true"/>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I4ODhjNjc3NjZiNzE3MmEzZTJmNDU2NDU4MjM1NTUifQ=="/>
  </w:docVars>
  <w:rsids>
    <w:rsidRoot w:val="08780E2D"/>
    <w:rsid w:val="00062C32"/>
    <w:rsid w:val="000B0EE1"/>
    <w:rsid w:val="000B260B"/>
    <w:rsid w:val="000C7B37"/>
    <w:rsid w:val="000D00B1"/>
    <w:rsid w:val="000D01A4"/>
    <w:rsid w:val="000E3E32"/>
    <w:rsid w:val="001457CB"/>
    <w:rsid w:val="00153388"/>
    <w:rsid w:val="00154E23"/>
    <w:rsid w:val="00166823"/>
    <w:rsid w:val="00166EDC"/>
    <w:rsid w:val="001719AB"/>
    <w:rsid w:val="00171BEF"/>
    <w:rsid w:val="001B2C39"/>
    <w:rsid w:val="001C6BB4"/>
    <w:rsid w:val="001E6050"/>
    <w:rsid w:val="00240966"/>
    <w:rsid w:val="002429C9"/>
    <w:rsid w:val="00282F0D"/>
    <w:rsid w:val="002942B9"/>
    <w:rsid w:val="002A3034"/>
    <w:rsid w:val="002B0922"/>
    <w:rsid w:val="002B136E"/>
    <w:rsid w:val="002B1B16"/>
    <w:rsid w:val="002F3D8B"/>
    <w:rsid w:val="00315131"/>
    <w:rsid w:val="00326677"/>
    <w:rsid w:val="00346D0D"/>
    <w:rsid w:val="00355146"/>
    <w:rsid w:val="00361EFE"/>
    <w:rsid w:val="003A2708"/>
    <w:rsid w:val="003C3945"/>
    <w:rsid w:val="003D68CF"/>
    <w:rsid w:val="003D6E3C"/>
    <w:rsid w:val="003F0C63"/>
    <w:rsid w:val="00437AEF"/>
    <w:rsid w:val="004467AB"/>
    <w:rsid w:val="004A599D"/>
    <w:rsid w:val="004D3D6B"/>
    <w:rsid w:val="0050602D"/>
    <w:rsid w:val="00526246"/>
    <w:rsid w:val="005B4DA5"/>
    <w:rsid w:val="005E577C"/>
    <w:rsid w:val="00612E3E"/>
    <w:rsid w:val="00614039"/>
    <w:rsid w:val="00645D8B"/>
    <w:rsid w:val="00663CA4"/>
    <w:rsid w:val="0069249C"/>
    <w:rsid w:val="006C4F83"/>
    <w:rsid w:val="006E415F"/>
    <w:rsid w:val="00785E58"/>
    <w:rsid w:val="00795BB0"/>
    <w:rsid w:val="00797975"/>
    <w:rsid w:val="007A3BB6"/>
    <w:rsid w:val="007D141F"/>
    <w:rsid w:val="0081204A"/>
    <w:rsid w:val="008345E8"/>
    <w:rsid w:val="00836DF9"/>
    <w:rsid w:val="00871FCB"/>
    <w:rsid w:val="00872E4E"/>
    <w:rsid w:val="00896B1F"/>
    <w:rsid w:val="008D4D51"/>
    <w:rsid w:val="009229C8"/>
    <w:rsid w:val="009247FF"/>
    <w:rsid w:val="00967999"/>
    <w:rsid w:val="0097156D"/>
    <w:rsid w:val="009E31FF"/>
    <w:rsid w:val="00A10413"/>
    <w:rsid w:val="00A378F0"/>
    <w:rsid w:val="00A4314B"/>
    <w:rsid w:val="00A47350"/>
    <w:rsid w:val="00A536AB"/>
    <w:rsid w:val="00AD5692"/>
    <w:rsid w:val="00B06A5F"/>
    <w:rsid w:val="00B133C1"/>
    <w:rsid w:val="00B24360"/>
    <w:rsid w:val="00B455B0"/>
    <w:rsid w:val="00B90C33"/>
    <w:rsid w:val="00B918FE"/>
    <w:rsid w:val="00BC4735"/>
    <w:rsid w:val="00BD3B0C"/>
    <w:rsid w:val="00C135B1"/>
    <w:rsid w:val="00C35138"/>
    <w:rsid w:val="00C61998"/>
    <w:rsid w:val="00CA2A30"/>
    <w:rsid w:val="00CF3E34"/>
    <w:rsid w:val="00CF7685"/>
    <w:rsid w:val="00D13FB4"/>
    <w:rsid w:val="00D308BC"/>
    <w:rsid w:val="00D36CEF"/>
    <w:rsid w:val="00D5296A"/>
    <w:rsid w:val="00D61CEE"/>
    <w:rsid w:val="00D86804"/>
    <w:rsid w:val="00DB6510"/>
    <w:rsid w:val="00E4292C"/>
    <w:rsid w:val="00E44222"/>
    <w:rsid w:val="00E50E2A"/>
    <w:rsid w:val="00E5370E"/>
    <w:rsid w:val="00E72AED"/>
    <w:rsid w:val="00E8573E"/>
    <w:rsid w:val="00EA458E"/>
    <w:rsid w:val="00EB32D4"/>
    <w:rsid w:val="00ED74CE"/>
    <w:rsid w:val="00EE0056"/>
    <w:rsid w:val="00EE3701"/>
    <w:rsid w:val="00F65A0C"/>
    <w:rsid w:val="00FC21A8"/>
    <w:rsid w:val="00FC2916"/>
    <w:rsid w:val="00FD0261"/>
    <w:rsid w:val="00FE08FD"/>
    <w:rsid w:val="00FE1290"/>
    <w:rsid w:val="01710365"/>
    <w:rsid w:val="01BA4200"/>
    <w:rsid w:val="02061218"/>
    <w:rsid w:val="02493F70"/>
    <w:rsid w:val="025A6C55"/>
    <w:rsid w:val="02C462E4"/>
    <w:rsid w:val="0318693B"/>
    <w:rsid w:val="03DC6DE4"/>
    <w:rsid w:val="0576262D"/>
    <w:rsid w:val="06743638"/>
    <w:rsid w:val="06EC27C8"/>
    <w:rsid w:val="07091040"/>
    <w:rsid w:val="07227C57"/>
    <w:rsid w:val="07355B2A"/>
    <w:rsid w:val="08591D9E"/>
    <w:rsid w:val="085D6BB8"/>
    <w:rsid w:val="08607386"/>
    <w:rsid w:val="08780E2D"/>
    <w:rsid w:val="093E4D41"/>
    <w:rsid w:val="0A020DFD"/>
    <w:rsid w:val="0AE97E24"/>
    <w:rsid w:val="0B31022B"/>
    <w:rsid w:val="0B7D1B3A"/>
    <w:rsid w:val="0B8C6AF9"/>
    <w:rsid w:val="0C542D5E"/>
    <w:rsid w:val="0CF526BB"/>
    <w:rsid w:val="0D4950F4"/>
    <w:rsid w:val="0D5401E9"/>
    <w:rsid w:val="0DD00B0A"/>
    <w:rsid w:val="0E941B37"/>
    <w:rsid w:val="119165F3"/>
    <w:rsid w:val="1193656F"/>
    <w:rsid w:val="11B44AAB"/>
    <w:rsid w:val="125C5206"/>
    <w:rsid w:val="13320E92"/>
    <w:rsid w:val="137141F5"/>
    <w:rsid w:val="13961644"/>
    <w:rsid w:val="13A9398F"/>
    <w:rsid w:val="143C4803"/>
    <w:rsid w:val="153261B5"/>
    <w:rsid w:val="15744470"/>
    <w:rsid w:val="15891A6F"/>
    <w:rsid w:val="158C6A39"/>
    <w:rsid w:val="159F7638"/>
    <w:rsid w:val="15AB1DFD"/>
    <w:rsid w:val="16703093"/>
    <w:rsid w:val="167C03DA"/>
    <w:rsid w:val="16F91F3F"/>
    <w:rsid w:val="17A61123"/>
    <w:rsid w:val="18A95045"/>
    <w:rsid w:val="18EB67F8"/>
    <w:rsid w:val="1929449B"/>
    <w:rsid w:val="19881443"/>
    <w:rsid w:val="1A151950"/>
    <w:rsid w:val="1A237660"/>
    <w:rsid w:val="1BAA0BEC"/>
    <w:rsid w:val="1BFE468F"/>
    <w:rsid w:val="1C464700"/>
    <w:rsid w:val="1D0F02E3"/>
    <w:rsid w:val="1D455EDB"/>
    <w:rsid w:val="1DA47EDF"/>
    <w:rsid w:val="1DB54228"/>
    <w:rsid w:val="1DE20352"/>
    <w:rsid w:val="1E08721E"/>
    <w:rsid w:val="1E272358"/>
    <w:rsid w:val="1EEE6DE8"/>
    <w:rsid w:val="1F7A6B27"/>
    <w:rsid w:val="1F905483"/>
    <w:rsid w:val="1FDF68A3"/>
    <w:rsid w:val="1FFF4F4B"/>
    <w:rsid w:val="20A0436C"/>
    <w:rsid w:val="20B570CC"/>
    <w:rsid w:val="21FA68EE"/>
    <w:rsid w:val="22B9629C"/>
    <w:rsid w:val="22ED0DFB"/>
    <w:rsid w:val="23244D0D"/>
    <w:rsid w:val="23F870E8"/>
    <w:rsid w:val="24160E44"/>
    <w:rsid w:val="246F5B6D"/>
    <w:rsid w:val="25F82A71"/>
    <w:rsid w:val="266C39C0"/>
    <w:rsid w:val="26B1441C"/>
    <w:rsid w:val="26EFE706"/>
    <w:rsid w:val="272C07F1"/>
    <w:rsid w:val="27706359"/>
    <w:rsid w:val="279A74E4"/>
    <w:rsid w:val="27A85A73"/>
    <w:rsid w:val="28FB3687"/>
    <w:rsid w:val="290860F5"/>
    <w:rsid w:val="296A7AD9"/>
    <w:rsid w:val="29F75CB8"/>
    <w:rsid w:val="2A873188"/>
    <w:rsid w:val="2ABC4498"/>
    <w:rsid w:val="2ACB726A"/>
    <w:rsid w:val="2BD54140"/>
    <w:rsid w:val="2BEB519D"/>
    <w:rsid w:val="2C1E7215"/>
    <w:rsid w:val="2C3952BB"/>
    <w:rsid w:val="2D460B4A"/>
    <w:rsid w:val="2DA407C9"/>
    <w:rsid w:val="2DE59946"/>
    <w:rsid w:val="2E0C5BD3"/>
    <w:rsid w:val="2E472A19"/>
    <w:rsid w:val="2F355DB9"/>
    <w:rsid w:val="2F7DAB0C"/>
    <w:rsid w:val="2F8D08DA"/>
    <w:rsid w:val="2FAB2A92"/>
    <w:rsid w:val="2FEC3200"/>
    <w:rsid w:val="2FF79CF4"/>
    <w:rsid w:val="309A1E8E"/>
    <w:rsid w:val="31202087"/>
    <w:rsid w:val="31FA1828"/>
    <w:rsid w:val="31FF0F0E"/>
    <w:rsid w:val="3223097F"/>
    <w:rsid w:val="322D582F"/>
    <w:rsid w:val="32DD144F"/>
    <w:rsid w:val="32DF4298"/>
    <w:rsid w:val="333744CF"/>
    <w:rsid w:val="33E83072"/>
    <w:rsid w:val="344952B3"/>
    <w:rsid w:val="3473257C"/>
    <w:rsid w:val="34AFE153"/>
    <w:rsid w:val="350B5E00"/>
    <w:rsid w:val="35EDD698"/>
    <w:rsid w:val="36411885"/>
    <w:rsid w:val="364F9BC7"/>
    <w:rsid w:val="36FDF44D"/>
    <w:rsid w:val="372A2695"/>
    <w:rsid w:val="37AF679E"/>
    <w:rsid w:val="38282A32"/>
    <w:rsid w:val="38612D75"/>
    <w:rsid w:val="3973F1D9"/>
    <w:rsid w:val="39830B5F"/>
    <w:rsid w:val="39967C45"/>
    <w:rsid w:val="3A426EA7"/>
    <w:rsid w:val="3A8E76C5"/>
    <w:rsid w:val="3ADF0E32"/>
    <w:rsid w:val="3B734E19"/>
    <w:rsid w:val="3BC55D8B"/>
    <w:rsid w:val="3BF1544C"/>
    <w:rsid w:val="3DBB57D8"/>
    <w:rsid w:val="3DE90CA8"/>
    <w:rsid w:val="3E8346A9"/>
    <w:rsid w:val="3EEC2B19"/>
    <w:rsid w:val="3F9D0D34"/>
    <w:rsid w:val="3FFFA162"/>
    <w:rsid w:val="404160BE"/>
    <w:rsid w:val="40D76361"/>
    <w:rsid w:val="41A41AB6"/>
    <w:rsid w:val="42402E61"/>
    <w:rsid w:val="42EE0B0F"/>
    <w:rsid w:val="43152327"/>
    <w:rsid w:val="432B4318"/>
    <w:rsid w:val="43D45F57"/>
    <w:rsid w:val="43EF5E24"/>
    <w:rsid w:val="43F94D46"/>
    <w:rsid w:val="440502B7"/>
    <w:rsid w:val="44703ED1"/>
    <w:rsid w:val="45311EC0"/>
    <w:rsid w:val="461E5E07"/>
    <w:rsid w:val="46D10710"/>
    <w:rsid w:val="471B3A29"/>
    <w:rsid w:val="4773038A"/>
    <w:rsid w:val="48B74ACC"/>
    <w:rsid w:val="49001F3B"/>
    <w:rsid w:val="4A4008F9"/>
    <w:rsid w:val="4A854A05"/>
    <w:rsid w:val="4ABF1115"/>
    <w:rsid w:val="4B6202EC"/>
    <w:rsid w:val="4B6A4F0B"/>
    <w:rsid w:val="4B89767D"/>
    <w:rsid w:val="4BEFC03D"/>
    <w:rsid w:val="4C0678A4"/>
    <w:rsid w:val="4C174F7D"/>
    <w:rsid w:val="4C20166C"/>
    <w:rsid w:val="4C417492"/>
    <w:rsid w:val="4CA41C1A"/>
    <w:rsid w:val="4CB82D4E"/>
    <w:rsid w:val="4D4C73CD"/>
    <w:rsid w:val="4D541C30"/>
    <w:rsid w:val="4D6166DE"/>
    <w:rsid w:val="4D9A7C1A"/>
    <w:rsid w:val="4E0A4016"/>
    <w:rsid w:val="4EB74EA0"/>
    <w:rsid w:val="4F7B372A"/>
    <w:rsid w:val="4FDA530D"/>
    <w:rsid w:val="500159B5"/>
    <w:rsid w:val="51721C5A"/>
    <w:rsid w:val="51AB5D8F"/>
    <w:rsid w:val="5200386E"/>
    <w:rsid w:val="525A143B"/>
    <w:rsid w:val="53590226"/>
    <w:rsid w:val="53AA6EB3"/>
    <w:rsid w:val="54B24092"/>
    <w:rsid w:val="552A28F1"/>
    <w:rsid w:val="55497966"/>
    <w:rsid w:val="5669679C"/>
    <w:rsid w:val="56C417D3"/>
    <w:rsid w:val="56E8115F"/>
    <w:rsid w:val="56EF3E11"/>
    <w:rsid w:val="577FAD20"/>
    <w:rsid w:val="57E97A6A"/>
    <w:rsid w:val="58105A83"/>
    <w:rsid w:val="58D44A90"/>
    <w:rsid w:val="593F3644"/>
    <w:rsid w:val="597F17B3"/>
    <w:rsid w:val="59D019F3"/>
    <w:rsid w:val="5AFFD990"/>
    <w:rsid w:val="5B2E14E6"/>
    <w:rsid w:val="5B842DFD"/>
    <w:rsid w:val="5BBF5F31"/>
    <w:rsid w:val="5BEB5B69"/>
    <w:rsid w:val="5C102F9B"/>
    <w:rsid w:val="5C155E3A"/>
    <w:rsid w:val="5C461FBE"/>
    <w:rsid w:val="5CD13FCB"/>
    <w:rsid w:val="5CF35EDF"/>
    <w:rsid w:val="5D815B15"/>
    <w:rsid w:val="5D936403"/>
    <w:rsid w:val="5DFDF7AC"/>
    <w:rsid w:val="5E5D6355"/>
    <w:rsid w:val="5E8F7451"/>
    <w:rsid w:val="5EE578CE"/>
    <w:rsid w:val="5FCF3540"/>
    <w:rsid w:val="5FFA069B"/>
    <w:rsid w:val="5FFF9E89"/>
    <w:rsid w:val="605B124B"/>
    <w:rsid w:val="616810C5"/>
    <w:rsid w:val="619D77D3"/>
    <w:rsid w:val="61C273AF"/>
    <w:rsid w:val="627F6D5D"/>
    <w:rsid w:val="62AD7C47"/>
    <w:rsid w:val="63162AAE"/>
    <w:rsid w:val="632B5B70"/>
    <w:rsid w:val="63994C16"/>
    <w:rsid w:val="643D6AD5"/>
    <w:rsid w:val="65A45658"/>
    <w:rsid w:val="65D6760E"/>
    <w:rsid w:val="65DB3E1D"/>
    <w:rsid w:val="66012362"/>
    <w:rsid w:val="675533AE"/>
    <w:rsid w:val="686C775D"/>
    <w:rsid w:val="68D277B0"/>
    <w:rsid w:val="68FE0149"/>
    <w:rsid w:val="699835BA"/>
    <w:rsid w:val="69E55535"/>
    <w:rsid w:val="6A3807C1"/>
    <w:rsid w:val="6A5A4B58"/>
    <w:rsid w:val="6BA37E39"/>
    <w:rsid w:val="6D3A1D20"/>
    <w:rsid w:val="6D5C95F4"/>
    <w:rsid w:val="6D896A70"/>
    <w:rsid w:val="6D8B1C1F"/>
    <w:rsid w:val="6DA07D03"/>
    <w:rsid w:val="6DD42040"/>
    <w:rsid w:val="6E0C6169"/>
    <w:rsid w:val="6E4D4545"/>
    <w:rsid w:val="6E5E6ECF"/>
    <w:rsid w:val="6E7B7A6A"/>
    <w:rsid w:val="6EEC7D01"/>
    <w:rsid w:val="6EFF4ECA"/>
    <w:rsid w:val="6F087B99"/>
    <w:rsid w:val="6F5C0A2B"/>
    <w:rsid w:val="6F5F6FD5"/>
    <w:rsid w:val="6F6F16F9"/>
    <w:rsid w:val="6FA024EC"/>
    <w:rsid w:val="7139382E"/>
    <w:rsid w:val="71871041"/>
    <w:rsid w:val="718A0085"/>
    <w:rsid w:val="718B683A"/>
    <w:rsid w:val="71D25119"/>
    <w:rsid w:val="71FB6E42"/>
    <w:rsid w:val="7306740C"/>
    <w:rsid w:val="73B5508E"/>
    <w:rsid w:val="747D0312"/>
    <w:rsid w:val="74823547"/>
    <w:rsid w:val="74EC31CF"/>
    <w:rsid w:val="75656AE0"/>
    <w:rsid w:val="75BF755C"/>
    <w:rsid w:val="75E11452"/>
    <w:rsid w:val="75EF25F8"/>
    <w:rsid w:val="767D1469"/>
    <w:rsid w:val="76A333E3"/>
    <w:rsid w:val="76F54232"/>
    <w:rsid w:val="76F93840"/>
    <w:rsid w:val="76FFA6FB"/>
    <w:rsid w:val="773446F7"/>
    <w:rsid w:val="777E1AB5"/>
    <w:rsid w:val="778418C8"/>
    <w:rsid w:val="7805352D"/>
    <w:rsid w:val="78E700C4"/>
    <w:rsid w:val="78FDE0DE"/>
    <w:rsid w:val="79621FDB"/>
    <w:rsid w:val="79B16C42"/>
    <w:rsid w:val="7A566C7F"/>
    <w:rsid w:val="7AED82BA"/>
    <w:rsid w:val="7AEF659F"/>
    <w:rsid w:val="7B2A40D3"/>
    <w:rsid w:val="7B712887"/>
    <w:rsid w:val="7BDFADBA"/>
    <w:rsid w:val="7BE50CA5"/>
    <w:rsid w:val="7BFA7C21"/>
    <w:rsid w:val="7BFE7EE1"/>
    <w:rsid w:val="7BFF6469"/>
    <w:rsid w:val="7C2547F5"/>
    <w:rsid w:val="7CA24679"/>
    <w:rsid w:val="7CFB2BC3"/>
    <w:rsid w:val="7D141166"/>
    <w:rsid w:val="7D2F20DC"/>
    <w:rsid w:val="7D506504"/>
    <w:rsid w:val="7DAD1CD6"/>
    <w:rsid w:val="7DD56646"/>
    <w:rsid w:val="7EBF1B98"/>
    <w:rsid w:val="7F3F0EF0"/>
    <w:rsid w:val="7FBE1A51"/>
    <w:rsid w:val="7FD748FB"/>
    <w:rsid w:val="7FDD9A05"/>
    <w:rsid w:val="7FDE7321"/>
    <w:rsid w:val="7FDF1EEC"/>
    <w:rsid w:val="7FFEE1D6"/>
    <w:rsid w:val="7FFF80B1"/>
    <w:rsid w:val="971F7BC3"/>
    <w:rsid w:val="97DFC847"/>
    <w:rsid w:val="9BFA9BF9"/>
    <w:rsid w:val="A3F68D9C"/>
    <w:rsid w:val="A7EF2758"/>
    <w:rsid w:val="ABF7D5C3"/>
    <w:rsid w:val="ABFD72E9"/>
    <w:rsid w:val="AD3BF96C"/>
    <w:rsid w:val="AD87245D"/>
    <w:rsid w:val="B6ED2B82"/>
    <w:rsid w:val="B79FEEA6"/>
    <w:rsid w:val="BA7D2EC6"/>
    <w:rsid w:val="BC6FF901"/>
    <w:rsid w:val="BF7F12BF"/>
    <w:rsid w:val="BF7F9189"/>
    <w:rsid w:val="BF978A03"/>
    <w:rsid w:val="BFFB5333"/>
    <w:rsid w:val="BFFFB119"/>
    <w:rsid w:val="BFFFB53C"/>
    <w:rsid w:val="C5EBC7AF"/>
    <w:rsid w:val="CB661C59"/>
    <w:rsid w:val="D2FF55FA"/>
    <w:rsid w:val="D53EC5FB"/>
    <w:rsid w:val="DD7E086F"/>
    <w:rsid w:val="DD9F5E83"/>
    <w:rsid w:val="DE7E0AFB"/>
    <w:rsid w:val="DF7936DD"/>
    <w:rsid w:val="DF9D9370"/>
    <w:rsid w:val="DFA9CEE0"/>
    <w:rsid w:val="DFDB0CC8"/>
    <w:rsid w:val="DFDF9C06"/>
    <w:rsid w:val="DFEFBC68"/>
    <w:rsid w:val="DFFE5FA8"/>
    <w:rsid w:val="E67F7180"/>
    <w:rsid w:val="ED55B5AD"/>
    <w:rsid w:val="ED9FC77C"/>
    <w:rsid w:val="EDD13BF9"/>
    <w:rsid w:val="EDFFF378"/>
    <w:rsid w:val="EE079B7D"/>
    <w:rsid w:val="EE3FF625"/>
    <w:rsid w:val="EEFB8EC5"/>
    <w:rsid w:val="EFEB4D9E"/>
    <w:rsid w:val="F1C8FAA1"/>
    <w:rsid w:val="F2BCE511"/>
    <w:rsid w:val="F3FE009A"/>
    <w:rsid w:val="F4E58D91"/>
    <w:rsid w:val="F54A8C72"/>
    <w:rsid w:val="F69DF00E"/>
    <w:rsid w:val="F7F7F7F5"/>
    <w:rsid w:val="F7FF9CAB"/>
    <w:rsid w:val="F8BF1E6F"/>
    <w:rsid w:val="F9F9497C"/>
    <w:rsid w:val="FA3F32A1"/>
    <w:rsid w:val="FA7A8E37"/>
    <w:rsid w:val="FAABCF9F"/>
    <w:rsid w:val="FACF592A"/>
    <w:rsid w:val="FBEF5806"/>
    <w:rsid w:val="FBF7AFFE"/>
    <w:rsid w:val="FC9F08E3"/>
    <w:rsid w:val="FCDBF5FC"/>
    <w:rsid w:val="FD8FFD95"/>
    <w:rsid w:val="FDB582BB"/>
    <w:rsid w:val="FDFBF5F1"/>
    <w:rsid w:val="FE1EEBEC"/>
    <w:rsid w:val="FEF97BF4"/>
    <w:rsid w:val="FFBEDFDF"/>
    <w:rsid w:val="FFDB685B"/>
    <w:rsid w:val="FFF8398B"/>
    <w:rsid w:val="FFFFDB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ind w:firstLine="1044" w:firstLineChars="200"/>
      <w:jc w:val="both"/>
    </w:pPr>
    <w:rPr>
      <w:rFonts w:ascii="Times New Roman" w:hAnsi="Times New Roman" w:eastAsia="仿宋_GB2312" w:cs="Times New Roman"/>
      <w:kern w:val="2"/>
      <w:sz w:val="32"/>
      <w:szCs w:val="24"/>
      <w:lang w:val="en-US" w:eastAsia="zh-CN" w:bidi="ar-SA"/>
    </w:rPr>
  </w:style>
  <w:style w:type="paragraph" w:styleId="3">
    <w:name w:val="heading 1"/>
    <w:basedOn w:val="1"/>
    <w:next w:val="1"/>
    <w:qFormat/>
    <w:uiPriority w:val="99"/>
    <w:pPr>
      <w:keepNext/>
      <w:keepLines/>
      <w:spacing w:before="120" w:after="120" w:line="560" w:lineRule="exact"/>
      <w:ind w:firstLine="1044" w:firstLineChars="200"/>
      <w:jc w:val="left"/>
      <w:outlineLvl w:val="0"/>
    </w:pPr>
    <w:rPr>
      <w:rFonts w:ascii="Times New Roman" w:hAnsi="Times New Roman" w:eastAsia="黑体"/>
      <w:bCs/>
      <w:kern w:val="44"/>
      <w:sz w:val="32"/>
      <w:szCs w:val="44"/>
    </w:rPr>
  </w:style>
  <w:style w:type="paragraph" w:styleId="4">
    <w:name w:val="heading 2"/>
    <w:basedOn w:val="1"/>
    <w:next w:val="1"/>
    <w:qFormat/>
    <w:uiPriority w:val="99"/>
    <w:pPr>
      <w:tabs>
        <w:tab w:val="left" w:pos="0"/>
      </w:tabs>
      <w:spacing w:line="560" w:lineRule="exact"/>
      <w:ind w:firstLine="643" w:firstLineChars="200"/>
      <w:outlineLvl w:val="1"/>
    </w:pPr>
    <w:rPr>
      <w:rFonts w:ascii="Times New Roman" w:hAnsi="Times New Roman" w:eastAsia="楷体_GB2312"/>
      <w:b/>
      <w:sz w:val="32"/>
      <w:szCs w:val="28"/>
    </w:rPr>
  </w:style>
  <w:style w:type="paragraph" w:styleId="5">
    <w:name w:val="heading 3"/>
    <w:basedOn w:val="1"/>
    <w:next w:val="1"/>
    <w:unhideWhenUsed/>
    <w:qFormat/>
    <w:uiPriority w:val="0"/>
    <w:pPr>
      <w:keepNext/>
      <w:keepLines/>
      <w:spacing w:line="560" w:lineRule="exact"/>
      <w:ind w:firstLine="643" w:firstLineChars="200"/>
      <w:jc w:val="left"/>
      <w:outlineLvl w:val="2"/>
    </w:pPr>
    <w:rPr>
      <w:rFonts w:ascii="Times New Roman" w:hAnsi="Times New Roman" w:eastAsia="仿宋_GB2312"/>
      <w:b/>
      <w:sz w:val="32"/>
    </w:rPr>
  </w:style>
  <w:style w:type="paragraph" w:styleId="6">
    <w:name w:val="heading 4"/>
    <w:basedOn w:val="1"/>
    <w:next w:val="1"/>
    <w:link w:val="71"/>
    <w:unhideWhenUsed/>
    <w:qFormat/>
    <w:uiPriority w:val="0"/>
    <w:pPr>
      <w:keepNext/>
      <w:keepLines/>
      <w:spacing w:line="640" w:lineRule="exact"/>
      <w:ind w:firstLine="643" w:firstLineChars="200"/>
      <w:outlineLvl w:val="3"/>
    </w:pPr>
    <w:rPr>
      <w:rFonts w:ascii="仿宋_GB2312" w:hAnsi="仿宋_GB2312" w:eastAsia="仿宋_GB2312"/>
      <w:sz w:val="32"/>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qFormat/>
    <w:uiPriority w:val="0"/>
    <w:pPr>
      <w:ind w:firstLine="420"/>
    </w:pPr>
    <w:rPr>
      <w:szCs w:val="21"/>
    </w:rPr>
  </w:style>
  <w:style w:type="paragraph" w:styleId="7">
    <w:name w:val="annotation text"/>
    <w:basedOn w:val="1"/>
    <w:qFormat/>
    <w:uiPriority w:val="0"/>
    <w:pPr>
      <w:jc w:val="left"/>
    </w:pPr>
  </w:style>
  <w:style w:type="paragraph" w:styleId="8">
    <w:name w:val="Body Text"/>
    <w:basedOn w:val="1"/>
    <w:next w:val="9"/>
    <w:qFormat/>
    <w:uiPriority w:val="0"/>
    <w:rPr>
      <w:sz w:val="44"/>
    </w:rPr>
  </w:style>
  <w:style w:type="paragraph" w:styleId="9">
    <w:name w:val="Body Text First Indent"/>
    <w:basedOn w:val="8"/>
    <w:unhideWhenUsed/>
    <w:qFormat/>
    <w:uiPriority w:val="99"/>
    <w:pPr>
      <w:ind w:firstLine="420" w:firstLineChars="100"/>
    </w:pPr>
  </w:style>
  <w:style w:type="paragraph" w:styleId="10">
    <w:name w:val="toc 3"/>
    <w:basedOn w:val="1"/>
    <w:next w:val="1"/>
    <w:qFormat/>
    <w:uiPriority w:val="0"/>
    <w:pPr>
      <w:ind w:left="840" w:leftChars="400"/>
    </w:pPr>
  </w:style>
  <w:style w:type="paragraph" w:styleId="11">
    <w:name w:val="Plain Text"/>
    <w:basedOn w:val="1"/>
    <w:qFormat/>
    <w:uiPriority w:val="0"/>
    <w:rPr>
      <w:rFonts w:ascii="宋体" w:hAnsi="Courier New" w:cs="Courier New"/>
      <w:szCs w:val="21"/>
    </w:rPr>
  </w:style>
  <w:style w:type="paragraph" w:styleId="12">
    <w:name w:val="Balloon Text"/>
    <w:basedOn w:val="1"/>
    <w:link w:val="28"/>
    <w:qFormat/>
    <w:uiPriority w:val="0"/>
    <w:rPr>
      <w:sz w:val="18"/>
      <w:szCs w:val="18"/>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5">
    <w:name w:val="toc 1"/>
    <w:basedOn w:val="1"/>
    <w:next w:val="1"/>
    <w:qFormat/>
    <w:uiPriority w:val="0"/>
    <w:pPr>
      <w:ind w:firstLine="1044" w:firstLineChars="200"/>
    </w:pPr>
  </w:style>
  <w:style w:type="paragraph" w:styleId="16">
    <w:name w:val="toc 2"/>
    <w:basedOn w:val="1"/>
    <w:next w:val="1"/>
    <w:qFormat/>
    <w:uiPriority w:val="0"/>
    <w:pPr>
      <w:ind w:left="420" w:leftChars="200"/>
    </w:pPr>
  </w:style>
  <w:style w:type="paragraph" w:styleId="17">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18">
    <w:name w:val="Normal (Web)"/>
    <w:basedOn w:val="1"/>
    <w:qFormat/>
    <w:uiPriority w:val="0"/>
    <w:pPr>
      <w:spacing w:beforeAutospacing="1" w:afterAutospacing="1"/>
      <w:jc w:val="left"/>
    </w:pPr>
    <w:rPr>
      <w:kern w:val="0"/>
      <w:sz w:val="24"/>
    </w:rPr>
  </w:style>
  <w:style w:type="paragraph" w:styleId="19">
    <w:name w:val="Title"/>
    <w:basedOn w:val="1"/>
    <w:next w:val="1"/>
    <w:qFormat/>
    <w:uiPriority w:val="0"/>
    <w:pPr>
      <w:spacing w:before="240" w:after="60"/>
      <w:jc w:val="center"/>
      <w:outlineLvl w:val="0"/>
    </w:pPr>
    <w:rPr>
      <w:rFonts w:ascii="Cambria" w:hAnsi="Cambria" w:eastAsia="宋体" w:cs="Times New Roman"/>
      <w:b/>
      <w:bCs/>
      <w:sz w:val="32"/>
      <w:szCs w:val="32"/>
    </w:rPr>
  </w:style>
  <w:style w:type="table" w:styleId="21">
    <w:name w:val="Table Grid"/>
    <w:basedOn w:val="2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page number"/>
    <w:basedOn w:val="22"/>
    <w:qFormat/>
    <w:uiPriority w:val="0"/>
  </w:style>
  <w:style w:type="character" w:styleId="24">
    <w:name w:val="FollowedHyperlink"/>
    <w:basedOn w:val="22"/>
    <w:qFormat/>
    <w:uiPriority w:val="0"/>
    <w:rPr>
      <w:color w:val="333333"/>
      <w:u w:val="none"/>
    </w:rPr>
  </w:style>
  <w:style w:type="character" w:styleId="25">
    <w:name w:val="Emphasis"/>
    <w:basedOn w:val="22"/>
    <w:qFormat/>
    <w:uiPriority w:val="0"/>
  </w:style>
  <w:style w:type="character" w:styleId="26">
    <w:name w:val="Hyperlink"/>
    <w:basedOn w:val="22"/>
    <w:qFormat/>
    <w:uiPriority w:val="0"/>
    <w:rPr>
      <w:color w:val="333333"/>
      <w:u w:val="none"/>
    </w:rPr>
  </w:style>
  <w:style w:type="character" w:styleId="27">
    <w:name w:val="annotation reference"/>
    <w:basedOn w:val="22"/>
    <w:qFormat/>
    <w:uiPriority w:val="0"/>
    <w:rPr>
      <w:sz w:val="21"/>
      <w:szCs w:val="21"/>
    </w:rPr>
  </w:style>
  <w:style w:type="character" w:customStyle="1" w:styleId="28">
    <w:name w:val="批注框文本 Char"/>
    <w:basedOn w:val="22"/>
    <w:link w:val="12"/>
    <w:qFormat/>
    <w:uiPriority w:val="0"/>
    <w:rPr>
      <w:kern w:val="2"/>
      <w:sz w:val="18"/>
      <w:szCs w:val="18"/>
    </w:rPr>
  </w:style>
  <w:style w:type="paragraph" w:customStyle="1" w:styleId="29">
    <w:name w:val="BodyTextIndent2"/>
    <w:basedOn w:val="1"/>
    <w:qFormat/>
    <w:uiPriority w:val="0"/>
    <w:pPr>
      <w:spacing w:after="120" w:line="480" w:lineRule="auto"/>
      <w:ind w:left="420" w:leftChars="200"/>
      <w:textAlignment w:val="baseline"/>
    </w:pPr>
  </w:style>
  <w:style w:type="paragraph" w:customStyle="1" w:styleId="30">
    <w:name w:val="样式 样式 标题 1标题 1 Char1 Char章节标题标题 1 Char1标题2b1heading 1H1Head... +..."/>
    <w:basedOn w:val="31"/>
    <w:qFormat/>
    <w:uiPriority w:val="99"/>
    <w:pPr>
      <w:jc w:val="both"/>
    </w:pPr>
    <w:rPr>
      <w:rFonts w:ascii="黑体" w:cs="宋体"/>
      <w:b/>
      <w:bCs/>
      <w:szCs w:val="20"/>
    </w:rPr>
  </w:style>
  <w:style w:type="paragraph" w:customStyle="1" w:styleId="31">
    <w:name w:val="样式 标题 1标题 1 Char1 Char章节标题标题 1 Char1标题2b1heading 1H1Head..."/>
    <w:basedOn w:val="3"/>
    <w:qFormat/>
    <w:uiPriority w:val="99"/>
    <w:rPr>
      <w:bCs w:val="0"/>
    </w:rPr>
  </w:style>
  <w:style w:type="paragraph" w:customStyle="1" w:styleId="32">
    <w:name w:val="样式 标题 2节标题 1.11.1标题2Majorb2标题 2 Char Char Char标题 2 CharH2..."/>
    <w:basedOn w:val="4"/>
    <w:qFormat/>
    <w:uiPriority w:val="99"/>
    <w:rPr>
      <w:rFonts w:ascii="??_GB2312" w:hAnsi="??_GB2312" w:eastAsia="宋体"/>
      <w:bCs/>
      <w:sz w:val="30"/>
    </w:rPr>
  </w:style>
  <w:style w:type="paragraph" w:customStyle="1" w:styleId="33">
    <w:name w:val="样式 仿宋_GB2312 小三 行距: 1.5 倍行距"/>
    <w:basedOn w:val="1"/>
    <w:qFormat/>
    <w:uiPriority w:val="99"/>
    <w:pPr>
      <w:spacing w:line="360" w:lineRule="auto"/>
      <w:ind w:firstLine="450" w:firstLineChars="150"/>
    </w:pPr>
    <w:rPr>
      <w:rFonts w:ascii="??_GB2312" w:hAnsi="宋体" w:eastAsia="Times New Roman" w:cs="宋体"/>
      <w:sz w:val="30"/>
      <w:szCs w:val="20"/>
    </w:rPr>
  </w:style>
  <w:style w:type="paragraph" w:customStyle="1" w:styleId="34">
    <w:name w:val="样式5"/>
    <w:basedOn w:val="1"/>
    <w:qFormat/>
    <w:uiPriority w:val="99"/>
    <w:pPr>
      <w:tabs>
        <w:tab w:val="left" w:pos="6480"/>
        <w:tab w:val="left" w:pos="7380"/>
      </w:tabs>
      <w:snapToGrid w:val="0"/>
      <w:spacing w:line="360" w:lineRule="auto"/>
      <w:ind w:firstLine="480" w:firstLineChars="200"/>
    </w:pPr>
    <w:rPr>
      <w:rFonts w:ascii="宋体" w:hAnsi="宋体"/>
      <w:color w:val="000000"/>
      <w:sz w:val="24"/>
    </w:rPr>
  </w:style>
  <w:style w:type="character" w:customStyle="1" w:styleId="35">
    <w:name w:val="样式 宋体 四号"/>
    <w:qFormat/>
    <w:uiPriority w:val="99"/>
    <w:rPr>
      <w:rFonts w:ascii="宋体" w:hAnsi="宋体" w:eastAsia="宋体" w:cs="Times New Roman"/>
      <w:kern w:val="0"/>
      <w:sz w:val="28"/>
    </w:rPr>
  </w:style>
  <w:style w:type="character" w:customStyle="1" w:styleId="36">
    <w:name w:val="font81"/>
    <w:basedOn w:val="22"/>
    <w:qFormat/>
    <w:uiPriority w:val="0"/>
    <w:rPr>
      <w:rFonts w:hint="default" w:ascii="仿宋_GB2312" w:eastAsia="仿宋_GB2312" w:cs="仿宋_GB2312"/>
      <w:color w:val="000000"/>
      <w:sz w:val="20"/>
      <w:szCs w:val="20"/>
      <w:u w:val="none"/>
    </w:rPr>
  </w:style>
  <w:style w:type="character" w:customStyle="1" w:styleId="37">
    <w:name w:val="font31"/>
    <w:basedOn w:val="22"/>
    <w:qFormat/>
    <w:uiPriority w:val="0"/>
    <w:rPr>
      <w:rFonts w:hint="default" w:ascii="仿宋_GB2312" w:eastAsia="仿宋_GB2312" w:cs="仿宋_GB2312"/>
      <w:b/>
      <w:color w:val="000000"/>
      <w:sz w:val="20"/>
      <w:szCs w:val="20"/>
      <w:u w:val="none"/>
    </w:rPr>
  </w:style>
  <w:style w:type="character" w:customStyle="1" w:styleId="38">
    <w:name w:val="a_p_1"/>
    <w:basedOn w:val="22"/>
    <w:qFormat/>
    <w:uiPriority w:val="0"/>
    <w:rPr>
      <w:sz w:val="27"/>
      <w:szCs w:val="27"/>
    </w:rPr>
  </w:style>
  <w:style w:type="character" w:customStyle="1" w:styleId="39">
    <w:name w:val="last-child"/>
    <w:basedOn w:val="22"/>
    <w:qFormat/>
    <w:uiPriority w:val="0"/>
  </w:style>
  <w:style w:type="character" w:customStyle="1" w:styleId="40">
    <w:name w:val="last-child1"/>
    <w:basedOn w:val="22"/>
    <w:qFormat/>
    <w:uiPriority w:val="0"/>
  </w:style>
  <w:style w:type="character" w:customStyle="1" w:styleId="41">
    <w:name w:val="last-child2"/>
    <w:basedOn w:val="22"/>
    <w:qFormat/>
    <w:uiPriority w:val="0"/>
  </w:style>
  <w:style w:type="character" w:customStyle="1" w:styleId="42">
    <w:name w:val="last-child3"/>
    <w:basedOn w:val="22"/>
    <w:qFormat/>
    <w:uiPriority w:val="0"/>
  </w:style>
  <w:style w:type="character" w:customStyle="1" w:styleId="43">
    <w:name w:val="last-child4"/>
    <w:basedOn w:val="22"/>
    <w:qFormat/>
    <w:uiPriority w:val="0"/>
  </w:style>
  <w:style w:type="character" w:customStyle="1" w:styleId="44">
    <w:name w:val="a_p_3"/>
    <w:basedOn w:val="22"/>
    <w:qFormat/>
    <w:uiPriority w:val="0"/>
    <w:rPr>
      <w:sz w:val="27"/>
      <w:szCs w:val="27"/>
    </w:rPr>
  </w:style>
  <w:style w:type="character" w:customStyle="1" w:styleId="45">
    <w:name w:val="c_inpuds"/>
    <w:basedOn w:val="22"/>
    <w:qFormat/>
    <w:uiPriority w:val="0"/>
    <w:rPr>
      <w:rFonts w:ascii="微软雅黑" w:hAnsi="微软雅黑" w:eastAsia="微软雅黑" w:cs="微软雅黑"/>
      <w:sz w:val="21"/>
      <w:szCs w:val="21"/>
    </w:rPr>
  </w:style>
  <w:style w:type="character" w:customStyle="1" w:styleId="46">
    <w:name w:val="span1"/>
    <w:basedOn w:val="22"/>
    <w:qFormat/>
    <w:uiPriority w:val="0"/>
  </w:style>
  <w:style w:type="character" w:customStyle="1" w:styleId="47">
    <w:name w:val="span11"/>
    <w:basedOn w:val="22"/>
    <w:qFormat/>
    <w:uiPriority w:val="0"/>
  </w:style>
  <w:style w:type="character" w:customStyle="1" w:styleId="48">
    <w:name w:val="exap"/>
    <w:basedOn w:val="22"/>
    <w:qFormat/>
    <w:uiPriority w:val="0"/>
    <w:rPr>
      <w:sz w:val="27"/>
      <w:szCs w:val="27"/>
    </w:rPr>
  </w:style>
  <w:style w:type="character" w:customStyle="1" w:styleId="49">
    <w:name w:val="nth-child(1)5"/>
    <w:basedOn w:val="22"/>
    <w:qFormat/>
    <w:uiPriority w:val="0"/>
  </w:style>
  <w:style w:type="character" w:customStyle="1" w:styleId="50">
    <w:name w:val="nth-child(2)6"/>
    <w:basedOn w:val="22"/>
    <w:qFormat/>
    <w:uiPriority w:val="0"/>
  </w:style>
  <w:style w:type="character" w:customStyle="1" w:styleId="51">
    <w:name w:val="nth-child(2)7"/>
    <w:basedOn w:val="22"/>
    <w:qFormat/>
    <w:uiPriority w:val="0"/>
  </w:style>
  <w:style w:type="character" w:customStyle="1" w:styleId="52">
    <w:name w:val="first-child6"/>
    <w:basedOn w:val="22"/>
    <w:qFormat/>
    <w:uiPriority w:val="0"/>
  </w:style>
  <w:style w:type="character" w:customStyle="1" w:styleId="53">
    <w:name w:val="first-child7"/>
    <w:basedOn w:val="22"/>
    <w:qFormat/>
    <w:uiPriority w:val="0"/>
  </w:style>
  <w:style w:type="character" w:customStyle="1" w:styleId="54">
    <w:name w:val="ul_li_a_1"/>
    <w:basedOn w:val="22"/>
    <w:qFormat/>
    <w:uiPriority w:val="0"/>
    <w:rPr>
      <w:b/>
      <w:bCs/>
      <w:color w:val="FFFFFF"/>
    </w:rPr>
  </w:style>
  <w:style w:type="character" w:customStyle="1" w:styleId="55">
    <w:name w:val="ccfensfe"/>
    <w:basedOn w:val="22"/>
    <w:qFormat/>
    <w:uiPriority w:val="0"/>
  </w:style>
  <w:style w:type="character" w:customStyle="1" w:styleId="56">
    <w:name w:val="a_p_2"/>
    <w:basedOn w:val="22"/>
    <w:qFormat/>
    <w:uiPriority w:val="0"/>
  </w:style>
  <w:style w:type="character" w:customStyle="1" w:styleId="57">
    <w:name w:val="a_p_21"/>
    <w:basedOn w:val="22"/>
    <w:qFormat/>
    <w:uiPriority w:val="0"/>
    <w:rPr>
      <w:sz w:val="27"/>
      <w:szCs w:val="27"/>
    </w:rPr>
  </w:style>
  <w:style w:type="character" w:customStyle="1" w:styleId="58">
    <w:name w:val="hover118"/>
    <w:basedOn w:val="22"/>
    <w:qFormat/>
    <w:uiPriority w:val="0"/>
    <w:rPr>
      <w:b/>
      <w:bCs/>
    </w:rPr>
  </w:style>
  <w:style w:type="character" w:customStyle="1" w:styleId="59">
    <w:name w:val="c_loca"/>
    <w:basedOn w:val="22"/>
    <w:qFormat/>
    <w:uiPriority w:val="0"/>
    <w:rPr>
      <w:color w:val="333333"/>
      <w:sz w:val="24"/>
      <w:szCs w:val="24"/>
    </w:rPr>
  </w:style>
  <w:style w:type="character" w:customStyle="1" w:styleId="60">
    <w:name w:val="layui-layer-tabnow"/>
    <w:basedOn w:val="22"/>
    <w:qFormat/>
    <w:uiPriority w:val="0"/>
    <w:rPr>
      <w:bdr w:val="single" w:color="CCCCCC" w:sz="6" w:space="0"/>
      <w:shd w:val="clear" w:color="auto" w:fill="FFFFFF"/>
    </w:rPr>
  </w:style>
  <w:style w:type="character" w:customStyle="1" w:styleId="61">
    <w:name w:val="hover117"/>
    <w:basedOn w:val="22"/>
    <w:qFormat/>
    <w:uiPriority w:val="0"/>
    <w:rPr>
      <w:b/>
      <w:bCs/>
    </w:rPr>
  </w:style>
  <w:style w:type="character" w:customStyle="1" w:styleId="62">
    <w:name w:val="first-child8"/>
    <w:basedOn w:val="22"/>
    <w:qFormat/>
    <w:uiPriority w:val="0"/>
  </w:style>
  <w:style w:type="character" w:customStyle="1" w:styleId="63">
    <w:name w:val="last-child5"/>
    <w:basedOn w:val="22"/>
    <w:qFormat/>
    <w:uiPriority w:val="0"/>
  </w:style>
  <w:style w:type="character" w:customStyle="1" w:styleId="64">
    <w:name w:val="last-child6"/>
    <w:basedOn w:val="22"/>
    <w:qFormat/>
    <w:uiPriority w:val="0"/>
  </w:style>
  <w:style w:type="character" w:customStyle="1" w:styleId="65">
    <w:name w:val="span18"/>
    <w:basedOn w:val="22"/>
    <w:qFormat/>
    <w:uiPriority w:val="0"/>
  </w:style>
  <w:style w:type="character" w:customStyle="1" w:styleId="66">
    <w:name w:val="span19"/>
    <w:basedOn w:val="22"/>
    <w:qFormat/>
    <w:uiPriority w:val="0"/>
  </w:style>
  <w:style w:type="character" w:customStyle="1" w:styleId="67">
    <w:name w:val="nth-child(2)"/>
    <w:basedOn w:val="22"/>
    <w:qFormat/>
    <w:uiPriority w:val="0"/>
  </w:style>
  <w:style w:type="character" w:customStyle="1" w:styleId="68">
    <w:name w:val="nth-child(2)1"/>
    <w:basedOn w:val="22"/>
    <w:qFormat/>
    <w:uiPriority w:val="0"/>
  </w:style>
  <w:style w:type="character" w:customStyle="1" w:styleId="69">
    <w:name w:val="span15"/>
    <w:basedOn w:val="22"/>
    <w:qFormat/>
    <w:uiPriority w:val="0"/>
  </w:style>
  <w:style w:type="character" w:customStyle="1" w:styleId="70">
    <w:name w:val="span16"/>
    <w:basedOn w:val="22"/>
    <w:qFormat/>
    <w:uiPriority w:val="0"/>
  </w:style>
  <w:style w:type="character" w:customStyle="1" w:styleId="71">
    <w:name w:val="标题 4 Char"/>
    <w:link w:val="6"/>
    <w:qFormat/>
    <w:uiPriority w:val="0"/>
    <w:rPr>
      <w:rFonts w:ascii="仿宋_GB2312" w:hAnsi="仿宋_GB2312" w:eastAsia="仿宋_GB2312"/>
      <w:sz w:val="32"/>
    </w:rPr>
  </w:style>
  <w:style w:type="paragraph" w:customStyle="1" w:styleId="72">
    <w:name w:val="WPSOffice手动目录 1"/>
    <w:qFormat/>
    <w:uiPriority w:val="0"/>
    <w:rPr>
      <w:rFonts w:ascii="Times New Roman" w:hAnsi="Times New Roman" w:eastAsia="宋体" w:cs="Times New Roman"/>
      <w:lang w:val="en-US" w:eastAsia="zh-CN" w:bidi="ar-SA"/>
    </w:rPr>
  </w:style>
  <w:style w:type="paragraph" w:customStyle="1" w:styleId="73">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74">
    <w:name w:val="font12"/>
    <w:basedOn w:val="22"/>
    <w:qFormat/>
    <w:uiPriority w:val="0"/>
    <w:rPr>
      <w:rFonts w:ascii="Nimbus Roman No9 L" w:hAnsi="Nimbus Roman No9 L" w:eastAsia="Nimbus Roman No9 L" w:cs="Nimbus Roman No9 L"/>
      <w:color w:val="000000"/>
      <w:sz w:val="24"/>
      <w:szCs w:val="24"/>
      <w:u w:val="none"/>
    </w:rPr>
  </w:style>
  <w:style w:type="character" w:customStyle="1" w:styleId="75">
    <w:name w:val="font101"/>
    <w:basedOn w:val="22"/>
    <w:qFormat/>
    <w:uiPriority w:val="0"/>
    <w:rPr>
      <w:rFonts w:hint="eastAsia" w:ascii="仿宋_GB2312" w:eastAsia="仿宋_GB2312" w:cs="仿宋_GB2312"/>
      <w:color w:val="000000"/>
      <w:sz w:val="24"/>
      <w:szCs w:val="24"/>
      <w:u w:val="none"/>
    </w:rPr>
  </w:style>
  <w:style w:type="character" w:customStyle="1" w:styleId="76">
    <w:name w:val="font01"/>
    <w:basedOn w:val="22"/>
    <w:qFormat/>
    <w:uiPriority w:val="0"/>
    <w:rPr>
      <w:rFonts w:hint="default" w:ascii="Nimbus Roman No9 L" w:hAnsi="Nimbus Roman No9 L" w:eastAsia="Nimbus Roman No9 L" w:cs="Nimbus Roman No9 L"/>
      <w:color w:val="000000"/>
      <w:sz w:val="24"/>
      <w:szCs w:val="24"/>
      <w:u w:val="none"/>
    </w:rPr>
  </w:style>
  <w:style w:type="table" w:customStyle="1" w:styleId="77">
    <w:name w:val="Table Normal"/>
    <w:semiHidden/>
    <w:unhideWhenUsed/>
    <w:qFormat/>
    <w:uiPriority w:val="0"/>
    <w:tblPr>
      <w:tblCellMar>
        <w:top w:w="0" w:type="dxa"/>
        <w:left w:w="0" w:type="dxa"/>
        <w:bottom w:w="0" w:type="dxa"/>
        <w:right w:w="0" w:type="dxa"/>
      </w:tblCellMar>
    </w:tblPr>
  </w:style>
  <w:style w:type="paragraph" w:customStyle="1" w:styleId="78">
    <w:name w:val="Table Text"/>
    <w:basedOn w:val="1"/>
    <w:semiHidden/>
    <w:qFormat/>
    <w:uiPriority w:val="0"/>
    <w:rPr>
      <w:rFonts w:ascii="微软雅黑" w:hAnsi="微软雅黑" w:eastAsia="微软雅黑" w:cs="微软雅黑"/>
      <w:sz w:val="19"/>
      <w:szCs w:val="19"/>
      <w:lang w:val="en-US" w:eastAsia="en-US" w:bidi="ar-SA"/>
    </w:rPr>
  </w:style>
  <w:style w:type="paragraph" w:customStyle="1" w:styleId="79">
    <w:name w:val="BodyText"/>
    <w:basedOn w:val="1"/>
    <w:next w:val="1"/>
    <w:qFormat/>
    <w:uiPriority w:val="0"/>
    <w:pPr>
      <w:jc w:val="both"/>
      <w:textAlignment w:val="baseline"/>
    </w:pPr>
    <w:rPr>
      <w:rFonts w:ascii="Times New Roman" w:hAnsi="Times New Roman" w:eastAsia="宋体"/>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90</Pages>
  <Words>11887</Words>
  <Characters>12541</Characters>
  <Lines>81</Lines>
  <Paragraphs>110</Paragraphs>
  <TotalTime>10</TotalTime>
  <ScaleCrop>false</ScaleCrop>
  <LinksUpToDate>false</LinksUpToDate>
  <CharactersWithSpaces>12704</CharactersWithSpaces>
  <Application>WPS Office_11.8.2.10554_F1E327BC-269C-435d-A152-05C5408002CA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2020-06-21T08:42:00Z</dcterms:created>
  <dc:creator>Administrator</dc:creator>
  <cp:lastModifiedBy>greatwall</cp:lastModifiedBy>
  <cp:lastPrinted>2026-07-28T17:47:00Z</cp:lastPrinted>
  <dcterms:modified xsi:type="dcterms:W3CDTF">2026-07-29T16:03:16Z</dcterms:modified>
  <cp:revision>91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2052-11.8.2.10554</vt:lpwstr>
  </property>
  <property fmtid="{D5CDD505-2E9C-101B-9397-08002B2CF9AE}" pid="3" name="ICV">
    <vt:lpwstr>D09AE54EB3694F85A485EFF666DA65E6_13</vt:lpwstr>
  </property>
  <property fmtid="{D5CDD505-2E9C-101B-9397-08002B2CF9AE}" pid="4" name="KSOTemplateDocerSaveRecord">
    <vt:lpwstr>eyJoZGlkIjoiODc5Zjc0ZDIzNjMwOWYzMTMyZmRkNjQ3OWY5ZWI1NDYiLCJ1c2VySWQiOiI3MTM1MDYwMzMifQ==</vt:lpwstr>
  </property>
</Properties>
</file>