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关于印发《巴彦淖尔市充分发挥安全生产</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责任保险功能作用助力全</w:t>
      </w:r>
      <w:r>
        <w:rPr>
          <w:rFonts w:hint="eastAsia" w:ascii="方正小标宋简体" w:hAnsi="方正小标宋简体" w:eastAsia="方正小标宋简体" w:cs="方正小标宋简体"/>
          <w:sz w:val="44"/>
          <w:szCs w:val="44"/>
          <w:lang w:eastAsia="zh-CN"/>
        </w:rPr>
        <w:t>市煤矿</w:t>
      </w:r>
      <w:r>
        <w:rPr>
          <w:rFonts w:hint="eastAsia" w:ascii="方正小标宋简体" w:hAnsi="方正小标宋简体" w:eastAsia="方正小标宋简体" w:cs="方正小标宋简体"/>
          <w:sz w:val="44"/>
          <w:szCs w:val="44"/>
        </w:rPr>
        <w:t>重大</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事故隐患专项排查整治2023行动</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工作方案》的通知</w:t>
      </w:r>
    </w:p>
    <w:p>
      <w:pPr>
        <w:pStyle w:val="5"/>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default" w:ascii="Times New Roman" w:hAnsi="Times New Roman" w:eastAsia="仿宋_GB2312" w:cs="Times New Roman"/>
          <w:color w:val="auto"/>
          <w:sz w:val="32"/>
          <w:szCs w:val="32"/>
        </w:rPr>
      </w:pPr>
    </w:p>
    <w:p>
      <w:pPr>
        <w:pStyle w:val="5"/>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eastAsia="zh-CN"/>
        </w:rPr>
        <w:t>乌拉特前旗、中旗</w:t>
      </w:r>
      <w:r>
        <w:rPr>
          <w:rFonts w:hint="default" w:ascii="Times New Roman" w:hAnsi="Times New Roman" w:eastAsia="仿宋_GB2312" w:cs="Times New Roman"/>
          <w:color w:val="auto"/>
          <w:sz w:val="32"/>
          <w:szCs w:val="32"/>
        </w:rPr>
        <w:t>发改委：</w:t>
      </w:r>
    </w:p>
    <w:p>
      <w:pPr>
        <w:keepNext w:val="0"/>
        <w:keepLines w:val="0"/>
        <w:pageBreakBefore w:val="0"/>
        <w:widowControl w:val="0"/>
        <w:kinsoku/>
        <w:wordWrap/>
        <w:overflowPunct/>
        <w:topLinePunct w:val="0"/>
        <w:autoSpaceDE/>
        <w:autoSpaceDN/>
        <w:bidi w:val="0"/>
        <w:adjustRightInd w:val="0"/>
        <w:snapToGrid w:val="0"/>
        <w:spacing w:line="600" w:lineRule="exact"/>
        <w:ind w:left="0" w:firstLine="700" w:firstLineChars="200"/>
        <w:jc w:val="both"/>
        <w:textAlignment w:val="auto"/>
        <w:rPr>
          <w:rFonts w:hint="eastAsia" w:ascii="仿宋_GB2312" w:hAnsi="仿宋_GB2312" w:eastAsia="仿宋_GB2312" w:cs="仿宋_GB2312"/>
          <w:sz w:val="32"/>
          <w:szCs w:val="32"/>
          <w:lang w:val="en-US" w:eastAsia="zh-CN"/>
        </w:rPr>
      </w:pPr>
      <w:r>
        <w:rPr>
          <w:rFonts w:hint="eastAsia" w:ascii="仿宋" w:hAnsi="仿宋" w:eastAsia="仿宋" w:cs="仿宋"/>
          <w:spacing w:val="20"/>
          <w:sz w:val="31"/>
          <w:szCs w:val="31"/>
          <w:lang w:eastAsia="zh-CN"/>
        </w:rPr>
        <w:t>按照</w:t>
      </w:r>
      <w:r>
        <w:rPr>
          <w:rFonts w:hint="eastAsia" w:ascii="Times New Roman" w:hAnsi="Times New Roman" w:eastAsia="仿宋_GB2312" w:cs="仿宋_GB2312"/>
          <w:color w:val="auto"/>
          <w:sz w:val="32"/>
          <w:szCs w:val="32"/>
          <w:lang w:val="en-US" w:eastAsia="zh-CN"/>
        </w:rPr>
        <w:t>《内蒙古自治区能源局关于印发&lt;内蒙古自治区充分发挥安全生产责任保险功能作用助力全市煤矿重大事故隐患专项排查整治2023行动工作方案&gt;的通知》（内能安监二字〔2023〕873号）要求。</w:t>
      </w:r>
      <w:r>
        <w:rPr>
          <w:rFonts w:hint="eastAsia" w:ascii="仿宋_GB2312" w:hAnsi="仿宋_GB2312" w:eastAsia="仿宋_GB2312" w:cs="仿宋_GB2312"/>
          <w:sz w:val="32"/>
          <w:szCs w:val="32"/>
          <w:lang w:val="en-US" w:eastAsia="zh-CN"/>
        </w:rPr>
        <w:t>现将《巴彦淖尔市充分发挥安全生产责任保险功能作用助力全市煤矿重大事故隐患专项排查整治2023行动工作方案》印发给你们，请结合实际，认真抓好贯彻落实。</w:t>
      </w:r>
    </w:p>
    <w:p>
      <w:pPr>
        <w:keepNext w:val="0"/>
        <w:keepLines w:val="0"/>
        <w:pageBreakBefore w:val="0"/>
        <w:widowControl w:val="0"/>
        <w:kinsoku/>
        <w:wordWrap/>
        <w:overflowPunct/>
        <w:topLinePunct w:val="0"/>
        <w:autoSpaceDE/>
        <w:autoSpaceDN/>
        <w:bidi w:val="0"/>
        <w:adjustRightInd/>
        <w:snapToGrid/>
        <w:spacing w:line="600" w:lineRule="exact"/>
        <w:ind w:left="176" w:firstLine="584" w:firstLineChars="200"/>
        <w:jc w:val="both"/>
        <w:textAlignment w:val="auto"/>
        <w:rPr>
          <w:rFonts w:hint="eastAsia" w:ascii="仿宋_GB2312" w:hAnsi="仿宋_GB2312" w:eastAsia="仿宋_GB2312" w:cs="仿宋_GB2312"/>
          <w:b w:val="0"/>
          <w:bCs w:val="0"/>
          <w:spacing w:val="-14"/>
          <w:sz w:val="32"/>
          <w:szCs w:val="32"/>
          <w:lang w:eastAsia="zh-CN"/>
        </w:rPr>
      </w:pPr>
    </w:p>
    <w:p>
      <w:pPr>
        <w:keepNext w:val="0"/>
        <w:keepLines w:val="0"/>
        <w:pageBreakBefore w:val="0"/>
        <w:widowControl w:val="0"/>
        <w:kinsoku/>
        <w:wordWrap/>
        <w:overflowPunct/>
        <w:topLinePunct w:val="0"/>
        <w:autoSpaceDE/>
        <w:autoSpaceDN/>
        <w:bidi w:val="0"/>
        <w:adjustRightInd w:val="0"/>
        <w:snapToGrid w:val="0"/>
        <w:spacing w:line="600" w:lineRule="exact"/>
        <w:ind w:left="1598" w:leftChars="304" w:hanging="960" w:hangingChars="3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附件：巴彦淖尔市充分发挥安全生产责任保险功能作用助力全市煤矿重大事故隐患专项排查整治2023行动工作方案</w:t>
      </w:r>
    </w:p>
    <w:p>
      <w:pPr>
        <w:keepNext w:val="0"/>
        <w:keepLines w:val="0"/>
        <w:pageBreakBefore w:val="0"/>
        <w:widowControl w:val="0"/>
        <w:kinsoku/>
        <w:wordWrap/>
        <w:overflowPunct/>
        <w:topLinePunct w:val="0"/>
        <w:autoSpaceDE/>
        <w:autoSpaceDN/>
        <w:bidi w:val="0"/>
        <w:adjustRightInd w:val="0"/>
        <w:snapToGrid w:val="0"/>
        <w:spacing w:line="600" w:lineRule="exact"/>
        <w:ind w:left="0" w:firstLine="640" w:firstLineChars="20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600" w:lineRule="exact"/>
        <w:ind w:left="0" w:firstLine="3520" w:firstLineChars="11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巴彦淖尔市发展和改革委员会</w:t>
      </w:r>
    </w:p>
    <w:p>
      <w:pPr>
        <w:keepNext w:val="0"/>
        <w:keepLines w:val="0"/>
        <w:pageBreakBefore w:val="0"/>
        <w:widowControl w:val="0"/>
        <w:kinsoku/>
        <w:wordWrap/>
        <w:overflowPunct/>
        <w:topLinePunct w:val="0"/>
        <w:autoSpaceDE/>
        <w:autoSpaceDN/>
        <w:bidi w:val="0"/>
        <w:adjustRightInd w:val="0"/>
        <w:snapToGrid w:val="0"/>
        <w:spacing w:line="600" w:lineRule="exact"/>
        <w:ind w:left="0" w:firstLine="4480" w:firstLineChars="14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2023年9月15日</w:t>
      </w:r>
    </w:p>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en-US" w:eastAsia="zh-CN"/>
        </w:rPr>
        <w:sectPr>
          <w:pgSz w:w="11906" w:h="16838"/>
          <w:pgMar w:top="1440" w:right="1800" w:bottom="1440" w:left="1800" w:header="851" w:footer="992" w:gutter="0"/>
          <w:cols w:space="425" w:num="1"/>
          <w:docGrid w:type="lines" w:linePitch="312" w:charSpace="0"/>
        </w:sectPr>
      </w:pPr>
    </w:p>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巴彦淖尔市充分发挥安全生产责任保险</w:t>
      </w:r>
    </w:p>
    <w:p>
      <w:pPr>
        <w:keepNext w:val="0"/>
        <w:keepLines w:val="0"/>
        <w:pageBreakBefore w:val="0"/>
        <w:widowControl w:val="0"/>
        <w:kinsoku/>
        <w:wordWrap/>
        <w:overflowPunct/>
        <w:topLinePunct w:val="0"/>
        <w:autoSpaceDE/>
        <w:autoSpaceDN/>
        <w:bidi w:val="0"/>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功能作用助力全市煤矿重大事故隐患</w:t>
      </w:r>
    </w:p>
    <w:p>
      <w:pPr>
        <w:keepNext w:val="0"/>
        <w:keepLines w:val="0"/>
        <w:pageBreakBefore w:val="0"/>
        <w:widowControl w:val="0"/>
        <w:kinsoku/>
        <w:wordWrap/>
        <w:overflowPunct/>
        <w:topLinePunct w:val="0"/>
        <w:autoSpaceDE/>
        <w:autoSpaceDN/>
        <w:bidi w:val="0"/>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专项排查整治2023行动工作方案</w:t>
      </w:r>
    </w:p>
    <w:p>
      <w:pPr>
        <w:keepNext w:val="0"/>
        <w:keepLines w:val="0"/>
        <w:pageBreakBefore w:val="0"/>
        <w:widowControl w:val="0"/>
        <w:kinsoku/>
        <w:wordWrap/>
        <w:overflowPunct/>
        <w:topLinePunct w:val="0"/>
        <w:autoSpaceDE/>
        <w:autoSpaceDN/>
        <w:bidi w:val="0"/>
        <w:adjustRightInd w:val="0"/>
        <w:snapToGrid w:val="0"/>
        <w:spacing w:line="600" w:lineRule="exact"/>
        <w:ind w:left="0" w:firstLine="640" w:firstLineChars="20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60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深入贯彻落实党的二十大精神和习近平总书记关于安全生产重要指示精神，充分发挥安全生产责任保险（以下简称“安责险”）作用和保险机构参与风险评估管控和事故预防功能，助力全市煤矿重大事故隐患专项排查整治2023行动，决定在全市范围内针对投保企业组织开展一次安责险助力煤矿重大事故隐患排查整治帮扶活动，结合我市实际，制定如下工作方案。</w:t>
      </w:r>
    </w:p>
    <w:p>
      <w:pPr>
        <w:keepNext w:val="0"/>
        <w:keepLines w:val="0"/>
        <w:pageBreakBefore w:val="0"/>
        <w:widowControl w:val="0"/>
        <w:kinsoku/>
        <w:wordWrap/>
        <w:overflowPunct/>
        <w:topLinePunct w:val="0"/>
        <w:autoSpaceDE/>
        <w:autoSpaceDN/>
        <w:bidi w:val="0"/>
        <w:spacing w:line="600" w:lineRule="exact"/>
        <w:ind w:left="664"/>
        <w:textAlignment w:val="auto"/>
        <w:outlineLvl w:val="0"/>
        <w:rPr>
          <w:rFonts w:ascii="黑体" w:hAnsi="黑体" w:eastAsia="黑体" w:cs="黑体"/>
          <w:b w:val="0"/>
          <w:bCs w:val="0"/>
          <w:sz w:val="32"/>
          <w:szCs w:val="32"/>
        </w:rPr>
      </w:pPr>
      <w:r>
        <w:rPr>
          <w:rFonts w:ascii="黑体" w:hAnsi="黑体" w:eastAsia="黑体" w:cs="黑体"/>
          <w:b w:val="0"/>
          <w:bCs w:val="0"/>
          <w:spacing w:val="1"/>
          <w:sz w:val="32"/>
          <w:szCs w:val="32"/>
        </w:rPr>
        <w:t>一、工作目标</w:t>
      </w:r>
    </w:p>
    <w:p>
      <w:pPr>
        <w:keepNext w:val="0"/>
        <w:keepLines w:val="0"/>
        <w:pageBreakBefore w:val="0"/>
        <w:widowControl w:val="0"/>
        <w:kinsoku/>
        <w:wordWrap/>
        <w:overflowPunct/>
        <w:topLinePunct w:val="0"/>
        <w:autoSpaceDE/>
        <w:autoSpaceDN/>
        <w:bidi w:val="0"/>
        <w:adjustRightInd w:val="0"/>
        <w:snapToGrid w:val="0"/>
        <w:spacing w:line="60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通过开展“充分发挥安全生产责任保险功能作用助力全市煤矿重大事故隐患专项排查整治2023行动”（以下简称“专项行动”），进一步推进煤矿安责险制度落实，推动煤矿企业依法依规投保安责险，积极发挥保险机构参与风险评估管控和事故预防功能，推动煤矿企业主要负责人严格履行安全生产法定职责，推动煤矿企业员工落实安全生产岗位职责，推动煤矿企业排查整改重大事故隐患的质量明显提高。</w:t>
      </w:r>
    </w:p>
    <w:p>
      <w:pPr>
        <w:keepNext w:val="0"/>
        <w:keepLines w:val="0"/>
        <w:pageBreakBefore w:val="0"/>
        <w:widowControl w:val="0"/>
        <w:kinsoku/>
        <w:wordWrap/>
        <w:overflowPunct/>
        <w:topLinePunct w:val="0"/>
        <w:autoSpaceDE/>
        <w:autoSpaceDN/>
        <w:bidi w:val="0"/>
        <w:spacing w:line="600" w:lineRule="exact"/>
        <w:ind w:left="664"/>
        <w:textAlignment w:val="auto"/>
        <w:outlineLvl w:val="0"/>
        <w:rPr>
          <w:rFonts w:ascii="黑体" w:hAnsi="黑体" w:eastAsia="黑体" w:cs="黑体"/>
          <w:b w:val="0"/>
          <w:bCs w:val="0"/>
          <w:spacing w:val="1"/>
          <w:sz w:val="32"/>
          <w:szCs w:val="32"/>
        </w:rPr>
      </w:pPr>
      <w:r>
        <w:rPr>
          <w:rFonts w:ascii="黑体" w:hAnsi="黑体" w:eastAsia="黑体" w:cs="黑体"/>
          <w:b w:val="0"/>
          <w:bCs w:val="0"/>
          <w:spacing w:val="1"/>
          <w:sz w:val="32"/>
          <w:szCs w:val="32"/>
        </w:rPr>
        <w:t>二、主要内容</w:t>
      </w:r>
    </w:p>
    <w:p>
      <w:pPr>
        <w:keepNext w:val="0"/>
        <w:keepLines w:val="0"/>
        <w:pageBreakBefore w:val="0"/>
        <w:widowControl w:val="0"/>
        <w:kinsoku/>
        <w:wordWrap/>
        <w:overflowPunct/>
        <w:topLinePunct w:val="0"/>
        <w:autoSpaceDE/>
        <w:autoSpaceDN/>
        <w:bidi w:val="0"/>
        <w:adjustRightInd w:val="0"/>
        <w:snapToGrid w:val="0"/>
        <w:spacing w:line="600" w:lineRule="exact"/>
        <w:ind w:left="0" w:firstLine="663" w:firstLineChars="200"/>
        <w:jc w:val="both"/>
        <w:textAlignment w:val="auto"/>
        <w:rPr>
          <w:rFonts w:hint="eastAsia" w:ascii="仿宋_GB2312" w:hAnsi="仿宋_GB2312" w:eastAsia="仿宋_GB2312" w:cs="仿宋_GB2312"/>
          <w:sz w:val="32"/>
          <w:szCs w:val="32"/>
          <w:lang w:val="en-US" w:eastAsia="zh-CN"/>
        </w:rPr>
      </w:pPr>
      <w:r>
        <w:rPr>
          <w:rFonts w:hint="eastAsia" w:ascii="楷体" w:hAnsi="楷体" w:eastAsia="楷体" w:cs="楷体"/>
          <w:b/>
          <w:bCs/>
          <w:spacing w:val="5"/>
          <w:sz w:val="32"/>
          <w:szCs w:val="32"/>
          <w:lang w:eastAsia="zh-CN"/>
        </w:rPr>
        <w:t>（</w:t>
      </w:r>
      <w:r>
        <w:rPr>
          <w:rFonts w:ascii="楷体" w:hAnsi="楷体" w:eastAsia="楷体" w:cs="楷体"/>
          <w:b/>
          <w:bCs/>
          <w:spacing w:val="5"/>
          <w:sz w:val="32"/>
          <w:szCs w:val="32"/>
        </w:rPr>
        <w:t>一</w:t>
      </w:r>
      <w:r>
        <w:rPr>
          <w:rFonts w:hint="eastAsia" w:ascii="楷体" w:hAnsi="楷体" w:eastAsia="楷体" w:cs="楷体"/>
          <w:b/>
          <w:bCs/>
          <w:spacing w:val="5"/>
          <w:sz w:val="32"/>
          <w:szCs w:val="32"/>
          <w:lang w:eastAsia="zh-CN"/>
        </w:rPr>
        <w:t>）</w:t>
      </w:r>
      <w:r>
        <w:rPr>
          <w:rFonts w:ascii="楷体" w:hAnsi="楷体" w:eastAsia="楷体" w:cs="楷体"/>
          <w:b/>
          <w:bCs/>
          <w:spacing w:val="5"/>
          <w:sz w:val="32"/>
          <w:szCs w:val="32"/>
        </w:rPr>
        <w:t>强化工作推动。</w:t>
      </w:r>
      <w:r>
        <w:rPr>
          <w:rFonts w:hint="eastAsia" w:ascii="仿宋_GB2312" w:hAnsi="仿宋_GB2312" w:eastAsia="仿宋_GB2312" w:cs="仿宋_GB2312"/>
          <w:sz w:val="32"/>
          <w:szCs w:val="32"/>
          <w:lang w:val="en-US" w:eastAsia="zh-CN"/>
        </w:rPr>
        <w:t>旗县煤矿安全监管部门要会同属地金融监管部门，督促煤矿企业履行安全生产主体责任，并依法依规投保安责险；督促指导保险机构细化工作措施、履行合同责任、发挥事故预防功能，助力参保企业开展煤矿重大事故隐患排查整治、提升企业本质安全水平。</w:t>
      </w:r>
    </w:p>
    <w:p>
      <w:pPr>
        <w:keepNext w:val="0"/>
        <w:keepLines w:val="0"/>
        <w:pageBreakBefore w:val="0"/>
        <w:widowControl w:val="0"/>
        <w:kinsoku/>
        <w:wordWrap/>
        <w:overflowPunct/>
        <w:topLinePunct w:val="0"/>
        <w:autoSpaceDE/>
        <w:autoSpaceDN/>
        <w:bidi w:val="0"/>
        <w:adjustRightInd w:val="0"/>
        <w:snapToGrid w:val="0"/>
        <w:spacing w:line="600" w:lineRule="exact"/>
        <w:ind w:left="0" w:firstLine="663" w:firstLineChars="200"/>
        <w:jc w:val="both"/>
        <w:textAlignment w:val="auto"/>
        <w:rPr>
          <w:rFonts w:ascii="仿宋" w:hAnsi="仿宋" w:eastAsia="仿宋" w:cs="仿宋"/>
          <w:sz w:val="31"/>
          <w:szCs w:val="31"/>
        </w:rPr>
      </w:pPr>
      <w:r>
        <w:rPr>
          <w:rFonts w:hint="eastAsia" w:ascii="楷体" w:hAnsi="楷体" w:eastAsia="楷体" w:cs="楷体"/>
          <w:b/>
          <w:bCs/>
          <w:spacing w:val="5"/>
          <w:sz w:val="32"/>
          <w:szCs w:val="32"/>
          <w:lang w:eastAsia="zh-CN"/>
        </w:rPr>
        <w:t>（</w:t>
      </w:r>
      <w:r>
        <w:rPr>
          <w:rFonts w:ascii="楷体" w:hAnsi="楷体" w:eastAsia="楷体" w:cs="楷体"/>
          <w:b/>
          <w:bCs/>
          <w:spacing w:val="5"/>
          <w:sz w:val="32"/>
          <w:szCs w:val="32"/>
        </w:rPr>
        <w:t>二</w:t>
      </w:r>
      <w:r>
        <w:rPr>
          <w:rFonts w:hint="eastAsia" w:ascii="楷体" w:hAnsi="楷体" w:eastAsia="楷体" w:cs="楷体"/>
          <w:b/>
          <w:bCs/>
          <w:spacing w:val="5"/>
          <w:sz w:val="32"/>
          <w:szCs w:val="32"/>
          <w:lang w:eastAsia="zh-CN"/>
        </w:rPr>
        <w:t>）</w:t>
      </w:r>
      <w:r>
        <w:rPr>
          <w:rFonts w:ascii="楷体" w:hAnsi="楷体" w:eastAsia="楷体" w:cs="楷体"/>
          <w:b/>
          <w:bCs/>
          <w:spacing w:val="5"/>
          <w:sz w:val="32"/>
          <w:szCs w:val="32"/>
        </w:rPr>
        <w:t>突出“一企一策”开展服务。</w:t>
      </w:r>
      <w:r>
        <w:rPr>
          <w:rFonts w:hint="eastAsia" w:ascii="仿宋_GB2312" w:hAnsi="仿宋_GB2312" w:eastAsia="仿宋_GB2312" w:cs="仿宋_GB2312"/>
          <w:sz w:val="32"/>
          <w:szCs w:val="32"/>
          <w:lang w:val="en-US" w:eastAsia="zh-CN"/>
        </w:rPr>
        <w:t>保险机构要按照合同约定和有关规定，在与投保企业进行充分沟通协商的基础上，根据煤矿企业生产规模、灾害特点、风险分布、人员状况、安全管理基础和历史事故情况等，合理制定事故预防服务方案，据实列支事故预防服务费用，做好安全生产宣传教育培训、事故隐患排查和应急救援演练等事故预防服务。其中，保险机构每年为投保企业至少提供1次安全风险辨识、评估和安全评价服务或生产安全事故隐患排查服务，在本方案印发时已承保但尚未开展以上服务的，原则上应在10月20日前完成服务。</w:t>
      </w:r>
    </w:p>
    <w:p>
      <w:pPr>
        <w:keepNext w:val="0"/>
        <w:keepLines w:val="0"/>
        <w:pageBreakBefore w:val="0"/>
        <w:widowControl w:val="0"/>
        <w:kinsoku/>
        <w:wordWrap/>
        <w:overflowPunct/>
        <w:topLinePunct w:val="0"/>
        <w:autoSpaceDE/>
        <w:autoSpaceDN/>
        <w:bidi w:val="0"/>
        <w:spacing w:line="600" w:lineRule="exact"/>
        <w:ind w:right="110" w:firstLine="663" w:firstLineChars="200"/>
        <w:jc w:val="both"/>
        <w:textAlignment w:val="auto"/>
        <w:rPr>
          <w:rFonts w:hint="eastAsia" w:ascii="仿宋_GB2312" w:hAnsi="仿宋_GB2312" w:eastAsia="仿宋_GB2312" w:cs="仿宋_GB2312"/>
          <w:sz w:val="32"/>
          <w:szCs w:val="32"/>
          <w:lang w:val="en-US" w:eastAsia="zh-CN"/>
        </w:rPr>
      </w:pPr>
      <w:r>
        <w:rPr>
          <w:rFonts w:hint="eastAsia" w:ascii="楷体" w:hAnsi="楷体" w:eastAsia="楷体" w:cs="楷体"/>
          <w:b/>
          <w:bCs/>
          <w:spacing w:val="5"/>
          <w:sz w:val="32"/>
          <w:szCs w:val="32"/>
          <w:lang w:eastAsia="zh-CN"/>
        </w:rPr>
        <w:t>（</w:t>
      </w:r>
      <w:r>
        <w:rPr>
          <w:rFonts w:ascii="楷体" w:hAnsi="楷体" w:eastAsia="楷体" w:cs="楷体"/>
          <w:b/>
          <w:bCs/>
          <w:spacing w:val="5"/>
          <w:sz w:val="32"/>
          <w:szCs w:val="32"/>
        </w:rPr>
        <w:t>三</w:t>
      </w:r>
      <w:r>
        <w:rPr>
          <w:rFonts w:hint="eastAsia" w:ascii="楷体" w:hAnsi="楷体" w:eastAsia="楷体" w:cs="楷体"/>
          <w:b/>
          <w:bCs/>
          <w:spacing w:val="5"/>
          <w:sz w:val="32"/>
          <w:szCs w:val="32"/>
          <w:lang w:eastAsia="zh-CN"/>
        </w:rPr>
        <w:t>）</w:t>
      </w:r>
      <w:r>
        <w:rPr>
          <w:rFonts w:ascii="楷体" w:hAnsi="楷体" w:eastAsia="楷体" w:cs="楷体"/>
          <w:b/>
          <w:bCs/>
          <w:spacing w:val="5"/>
          <w:sz w:val="32"/>
          <w:szCs w:val="32"/>
        </w:rPr>
        <w:t>突出事故预防服务质量和实效。</w:t>
      </w:r>
      <w:r>
        <w:rPr>
          <w:rFonts w:hint="eastAsia" w:ascii="仿宋_GB2312" w:hAnsi="仿宋_GB2312" w:eastAsia="仿宋_GB2312" w:cs="仿宋_GB2312"/>
          <w:sz w:val="32"/>
          <w:szCs w:val="32"/>
          <w:lang w:val="en-US" w:eastAsia="zh-CN"/>
        </w:rPr>
        <w:t>在安全生产宣传教育培训服务中，要突出专项行动文件精神的宣贯、重大事故隐患判定标准的宣传培训、典型事故案例的警示教育等；在重大事故隐患排查中，突出对井工矿水害防治、防灭火、瓦斯防治、顶板管理、机电运输、露天矿边坡管理等的排查；在开展应急救援演练中要引导企业全体从业人员主动落实安全生产岗位职责，熟知安全逃生出口（或避灾路线）,切实提高从业人员的应急避灾意识。鼓励保险机构丰富服务提供形式，拓宽服务渠道，加强互联网新媒体运用，通过文字、图片、视频等形式在官网、APP、微信等平台提供事故预防服务相关案例和培训，提升服务的可获得性和便利性；委托第三方技术服务机构开展服务的，应选择具备相应专业能力或资质的安全生产专业技术人员和安全生产技术服务机构，确保服务质量和实效。</w:t>
      </w:r>
    </w:p>
    <w:p>
      <w:pPr>
        <w:keepNext w:val="0"/>
        <w:keepLines w:val="0"/>
        <w:pageBreakBefore w:val="0"/>
        <w:widowControl w:val="0"/>
        <w:kinsoku/>
        <w:wordWrap/>
        <w:overflowPunct/>
        <w:topLinePunct w:val="0"/>
        <w:autoSpaceDE/>
        <w:autoSpaceDN/>
        <w:bidi w:val="0"/>
        <w:spacing w:line="600" w:lineRule="exact"/>
        <w:ind w:right="110" w:firstLine="663" w:firstLineChars="200"/>
        <w:jc w:val="both"/>
        <w:textAlignment w:val="auto"/>
        <w:rPr>
          <w:rFonts w:hint="eastAsia" w:ascii="仿宋_GB2312" w:hAnsi="仿宋_GB2312" w:eastAsia="仿宋_GB2312" w:cs="仿宋_GB2312"/>
          <w:sz w:val="32"/>
          <w:szCs w:val="32"/>
          <w:lang w:val="en-US" w:eastAsia="zh-CN"/>
        </w:rPr>
      </w:pPr>
      <w:r>
        <w:rPr>
          <w:rFonts w:hint="eastAsia" w:ascii="楷体" w:hAnsi="楷体" w:eastAsia="楷体" w:cs="楷体"/>
          <w:b/>
          <w:bCs/>
          <w:spacing w:val="5"/>
          <w:sz w:val="32"/>
          <w:szCs w:val="32"/>
          <w:lang w:eastAsia="zh-CN"/>
        </w:rPr>
        <w:t>（</w:t>
      </w:r>
      <w:r>
        <w:rPr>
          <w:rFonts w:ascii="楷体" w:hAnsi="楷体" w:eastAsia="楷体" w:cs="楷体"/>
          <w:b/>
          <w:bCs/>
          <w:spacing w:val="5"/>
          <w:sz w:val="32"/>
          <w:szCs w:val="32"/>
        </w:rPr>
        <w:t>四</w:t>
      </w:r>
      <w:r>
        <w:rPr>
          <w:rFonts w:hint="eastAsia" w:ascii="楷体" w:hAnsi="楷体" w:eastAsia="楷体" w:cs="楷体"/>
          <w:b/>
          <w:bCs/>
          <w:spacing w:val="5"/>
          <w:sz w:val="32"/>
          <w:szCs w:val="32"/>
          <w:lang w:eastAsia="zh-CN"/>
        </w:rPr>
        <w:t>）</w:t>
      </w:r>
      <w:r>
        <w:rPr>
          <w:rFonts w:ascii="楷体" w:hAnsi="楷体" w:eastAsia="楷体" w:cs="楷体"/>
          <w:b/>
          <w:bCs/>
          <w:spacing w:val="5"/>
          <w:sz w:val="32"/>
          <w:szCs w:val="32"/>
        </w:rPr>
        <w:t>突出问题隐患整改闭环管理。</w:t>
      </w:r>
      <w:r>
        <w:rPr>
          <w:rFonts w:hint="eastAsia" w:ascii="仿宋_GB2312" w:hAnsi="仿宋_GB2312" w:eastAsia="仿宋_GB2312" w:cs="仿宋_GB2312"/>
          <w:sz w:val="32"/>
          <w:szCs w:val="32"/>
          <w:lang w:val="en-US" w:eastAsia="zh-CN"/>
        </w:rPr>
        <w:t>承保保险机构对在现场技术服务中检查出的问题和隐患应如实记录、建立台账并书面告知投保单位，协助做好隐患整改闭环管理；对存在重大事故隐患且拒不整改的投保单位及应保未保的单位，要立即报告当地煤矿安全监管部门，由煤矿安全监管部门加大执法力度，持续跟踪整改落实情况，推动未保单位应保尽保、已保单位降低风险隐患。</w:t>
      </w:r>
    </w:p>
    <w:p>
      <w:pPr>
        <w:keepNext w:val="0"/>
        <w:keepLines w:val="0"/>
        <w:pageBreakBefore w:val="0"/>
        <w:widowControl w:val="0"/>
        <w:kinsoku/>
        <w:wordWrap/>
        <w:overflowPunct/>
        <w:topLinePunct w:val="0"/>
        <w:autoSpaceDE/>
        <w:autoSpaceDN/>
        <w:bidi w:val="0"/>
        <w:spacing w:line="600" w:lineRule="exact"/>
        <w:ind w:left="664"/>
        <w:textAlignment w:val="auto"/>
        <w:outlineLvl w:val="0"/>
        <w:rPr>
          <w:rFonts w:ascii="黑体" w:hAnsi="黑体" w:eastAsia="黑体" w:cs="黑体"/>
          <w:b w:val="0"/>
          <w:bCs w:val="0"/>
          <w:spacing w:val="1"/>
          <w:sz w:val="32"/>
          <w:szCs w:val="32"/>
        </w:rPr>
      </w:pPr>
      <w:r>
        <w:rPr>
          <w:rFonts w:ascii="黑体" w:hAnsi="黑体" w:eastAsia="黑体" w:cs="黑体"/>
          <w:b w:val="0"/>
          <w:bCs w:val="0"/>
          <w:spacing w:val="1"/>
          <w:sz w:val="32"/>
          <w:szCs w:val="32"/>
        </w:rPr>
        <w:t>三、工作措施</w:t>
      </w:r>
    </w:p>
    <w:p>
      <w:pPr>
        <w:keepNext w:val="0"/>
        <w:keepLines w:val="0"/>
        <w:pageBreakBefore w:val="0"/>
        <w:widowControl w:val="0"/>
        <w:kinsoku/>
        <w:wordWrap/>
        <w:overflowPunct/>
        <w:topLinePunct w:val="0"/>
        <w:autoSpaceDE/>
        <w:autoSpaceDN/>
        <w:bidi w:val="0"/>
        <w:spacing w:line="600" w:lineRule="exact"/>
        <w:ind w:right="110" w:firstLine="663" w:firstLineChars="200"/>
        <w:jc w:val="both"/>
        <w:textAlignment w:val="auto"/>
        <w:rPr>
          <w:rFonts w:hint="eastAsia" w:ascii="仿宋_GB2312" w:hAnsi="仿宋_GB2312" w:eastAsia="仿宋_GB2312" w:cs="仿宋_GB2312"/>
          <w:sz w:val="32"/>
          <w:szCs w:val="32"/>
          <w:lang w:val="en-US" w:eastAsia="zh-CN"/>
        </w:rPr>
      </w:pPr>
      <w:r>
        <w:rPr>
          <w:rFonts w:hint="eastAsia" w:ascii="楷体" w:hAnsi="楷体" w:eastAsia="楷体" w:cs="楷体"/>
          <w:b/>
          <w:bCs/>
          <w:spacing w:val="5"/>
          <w:sz w:val="32"/>
          <w:szCs w:val="32"/>
          <w:lang w:eastAsia="zh-CN"/>
        </w:rPr>
        <w:t>（</w:t>
      </w:r>
      <w:r>
        <w:rPr>
          <w:rFonts w:ascii="楷体" w:hAnsi="楷体" w:eastAsia="楷体" w:cs="楷体"/>
          <w:b/>
          <w:bCs/>
          <w:spacing w:val="5"/>
          <w:sz w:val="32"/>
          <w:szCs w:val="32"/>
        </w:rPr>
        <w:t>一</w:t>
      </w:r>
      <w:r>
        <w:rPr>
          <w:rFonts w:hint="eastAsia" w:ascii="楷体" w:hAnsi="楷体" w:eastAsia="楷体" w:cs="楷体"/>
          <w:b/>
          <w:bCs/>
          <w:spacing w:val="5"/>
          <w:sz w:val="32"/>
          <w:szCs w:val="32"/>
          <w:lang w:eastAsia="zh-CN"/>
        </w:rPr>
        <w:t>）</w:t>
      </w:r>
      <w:r>
        <w:rPr>
          <w:rFonts w:ascii="楷体" w:hAnsi="楷体" w:eastAsia="楷体" w:cs="楷体"/>
          <w:b/>
          <w:bCs/>
          <w:spacing w:val="5"/>
          <w:sz w:val="32"/>
          <w:szCs w:val="32"/>
        </w:rPr>
        <w:t>认真制定方案。</w:t>
      </w:r>
      <w:r>
        <w:rPr>
          <w:rFonts w:hint="eastAsia" w:ascii="仿宋_GB2312" w:hAnsi="仿宋_GB2312" w:eastAsia="仿宋_GB2312" w:cs="仿宋_GB2312"/>
          <w:sz w:val="32"/>
          <w:szCs w:val="32"/>
          <w:lang w:val="en-US" w:eastAsia="zh-CN"/>
        </w:rPr>
        <w:t>各旗县煤矿安全监管部门要结合实际，制定本地区“专项行动”工作方案，并与承保机构建立工作联络机制。于9月20日前将工作方案报市发改委。</w:t>
      </w:r>
    </w:p>
    <w:p>
      <w:pPr>
        <w:keepNext w:val="0"/>
        <w:keepLines w:val="0"/>
        <w:pageBreakBefore w:val="0"/>
        <w:widowControl w:val="0"/>
        <w:kinsoku/>
        <w:wordWrap/>
        <w:overflowPunct/>
        <w:topLinePunct w:val="0"/>
        <w:autoSpaceDE/>
        <w:autoSpaceDN/>
        <w:bidi w:val="0"/>
        <w:spacing w:line="600" w:lineRule="exact"/>
        <w:ind w:right="110" w:firstLine="663" w:firstLineChars="200"/>
        <w:jc w:val="both"/>
        <w:textAlignment w:val="auto"/>
        <w:rPr>
          <w:rFonts w:hint="eastAsia" w:ascii="仿宋_GB2312" w:hAnsi="仿宋_GB2312" w:eastAsia="仿宋_GB2312" w:cs="仿宋_GB2312"/>
          <w:sz w:val="32"/>
          <w:szCs w:val="32"/>
          <w:lang w:val="en-US" w:eastAsia="zh-CN"/>
        </w:rPr>
      </w:pPr>
      <w:r>
        <w:rPr>
          <w:rFonts w:hint="eastAsia" w:ascii="楷体" w:hAnsi="楷体" w:eastAsia="楷体" w:cs="楷体"/>
          <w:b/>
          <w:bCs/>
          <w:spacing w:val="5"/>
          <w:sz w:val="32"/>
          <w:szCs w:val="32"/>
          <w:lang w:eastAsia="zh-CN"/>
        </w:rPr>
        <w:t>（</w:t>
      </w:r>
      <w:r>
        <w:rPr>
          <w:rFonts w:ascii="楷体" w:hAnsi="楷体" w:eastAsia="楷体" w:cs="楷体"/>
          <w:b/>
          <w:bCs/>
          <w:spacing w:val="5"/>
          <w:sz w:val="32"/>
          <w:szCs w:val="32"/>
        </w:rPr>
        <w:t>二</w:t>
      </w:r>
      <w:r>
        <w:rPr>
          <w:rFonts w:hint="eastAsia" w:ascii="楷体" w:hAnsi="楷体" w:eastAsia="楷体" w:cs="楷体"/>
          <w:b/>
          <w:bCs/>
          <w:spacing w:val="5"/>
          <w:sz w:val="32"/>
          <w:szCs w:val="32"/>
          <w:lang w:eastAsia="zh-CN"/>
        </w:rPr>
        <w:t>）</w:t>
      </w:r>
      <w:r>
        <w:rPr>
          <w:rFonts w:ascii="楷体" w:hAnsi="楷体" w:eastAsia="楷体" w:cs="楷体"/>
          <w:b/>
          <w:bCs/>
          <w:spacing w:val="5"/>
          <w:sz w:val="32"/>
          <w:szCs w:val="32"/>
        </w:rPr>
        <w:t>全面梳理清单。</w:t>
      </w:r>
      <w:r>
        <w:rPr>
          <w:rFonts w:hint="eastAsia" w:ascii="仿宋_GB2312" w:hAnsi="仿宋_GB2312" w:eastAsia="仿宋_GB2312" w:cs="仿宋_GB2312"/>
          <w:sz w:val="32"/>
          <w:szCs w:val="32"/>
          <w:lang w:val="en-US" w:eastAsia="zh-CN"/>
        </w:rPr>
        <w:t>各旗县煤矿安全监管部门要对辖区煤矿企业参保安责险情况进行认真摸底排查，全面准确掌握基本情况、数量规模、参保信息等内容，及时建立安责险投保情况清单（附件1），于9月28日前将清单报市发改委。对于未依法依规投保安责险的煤矿企业，要督促其依法依规足额充分投保；对于安责险即将到期的煤矿企业，要提前电话或书面提醒告知，督促其按时续保。</w:t>
      </w:r>
    </w:p>
    <w:p>
      <w:pPr>
        <w:keepNext w:val="0"/>
        <w:keepLines w:val="0"/>
        <w:pageBreakBefore w:val="0"/>
        <w:widowControl w:val="0"/>
        <w:kinsoku/>
        <w:wordWrap/>
        <w:overflowPunct/>
        <w:topLinePunct w:val="0"/>
        <w:autoSpaceDE/>
        <w:autoSpaceDN/>
        <w:bidi w:val="0"/>
        <w:spacing w:line="600" w:lineRule="exact"/>
        <w:ind w:right="110" w:firstLine="663" w:firstLineChars="200"/>
        <w:jc w:val="both"/>
        <w:textAlignment w:val="auto"/>
        <w:rPr>
          <w:rFonts w:hint="eastAsia" w:ascii="仿宋_GB2312" w:hAnsi="仿宋_GB2312" w:eastAsia="仿宋_GB2312" w:cs="仿宋_GB2312"/>
          <w:sz w:val="32"/>
          <w:szCs w:val="32"/>
          <w:lang w:val="en-US" w:eastAsia="zh-CN"/>
        </w:rPr>
      </w:pPr>
      <w:r>
        <w:rPr>
          <w:rFonts w:hint="eastAsia" w:ascii="楷体" w:hAnsi="楷体" w:eastAsia="楷体" w:cs="楷体"/>
          <w:b/>
          <w:bCs/>
          <w:spacing w:val="5"/>
          <w:sz w:val="32"/>
          <w:szCs w:val="32"/>
          <w:lang w:eastAsia="zh-CN"/>
        </w:rPr>
        <w:t>（</w:t>
      </w:r>
      <w:r>
        <w:rPr>
          <w:rFonts w:ascii="楷体" w:hAnsi="楷体" w:eastAsia="楷体" w:cs="楷体"/>
          <w:b/>
          <w:bCs/>
          <w:spacing w:val="5"/>
          <w:sz w:val="32"/>
          <w:szCs w:val="32"/>
        </w:rPr>
        <w:t>三</w:t>
      </w:r>
      <w:r>
        <w:rPr>
          <w:rFonts w:hint="eastAsia" w:ascii="楷体" w:hAnsi="楷体" w:eastAsia="楷体" w:cs="楷体"/>
          <w:b/>
          <w:bCs/>
          <w:spacing w:val="5"/>
          <w:sz w:val="32"/>
          <w:szCs w:val="32"/>
          <w:lang w:eastAsia="zh-CN"/>
        </w:rPr>
        <w:t>）</w:t>
      </w:r>
      <w:r>
        <w:rPr>
          <w:rFonts w:ascii="楷体" w:hAnsi="楷体" w:eastAsia="楷体" w:cs="楷体"/>
          <w:b/>
          <w:bCs/>
          <w:spacing w:val="5"/>
          <w:sz w:val="32"/>
          <w:szCs w:val="32"/>
        </w:rPr>
        <w:t>开展技术服务。</w:t>
      </w:r>
      <w:r>
        <w:rPr>
          <w:rFonts w:hint="eastAsia" w:ascii="仿宋_GB2312" w:hAnsi="仿宋_GB2312" w:eastAsia="仿宋_GB2312" w:cs="仿宋_GB2312"/>
          <w:sz w:val="32"/>
          <w:szCs w:val="32"/>
          <w:lang w:val="en-US" w:eastAsia="zh-CN"/>
        </w:rPr>
        <w:t>保险机构要依法依规承保，根据保险合同约定和企业实际需求，“一企一策”合理制定事故预防服务方案，重点做好安全生产宣传教育培训、事故隐患排查和应急救援演练等事故预防服务。要严格依照有关制度要求拟定事故预防技术服务方案，按流程开展事故预防技术服务，及时、真实、完整建立保留服务档案，确保服务过程可追溯，接受相关监管部门的监督检查。技术服务工作要于2023年10月20日前完成。</w:t>
      </w:r>
    </w:p>
    <w:p>
      <w:pPr>
        <w:keepNext w:val="0"/>
        <w:keepLines w:val="0"/>
        <w:pageBreakBefore w:val="0"/>
        <w:widowControl w:val="0"/>
        <w:kinsoku/>
        <w:wordWrap/>
        <w:overflowPunct/>
        <w:topLinePunct w:val="0"/>
        <w:autoSpaceDE/>
        <w:autoSpaceDN/>
        <w:bidi w:val="0"/>
        <w:spacing w:line="600" w:lineRule="exact"/>
        <w:ind w:right="110" w:firstLine="663" w:firstLineChars="200"/>
        <w:jc w:val="both"/>
        <w:textAlignment w:val="auto"/>
        <w:rPr>
          <w:rFonts w:hint="eastAsia" w:ascii="仿宋_GB2312" w:hAnsi="仿宋_GB2312" w:eastAsia="仿宋_GB2312" w:cs="仿宋_GB2312"/>
          <w:sz w:val="32"/>
          <w:szCs w:val="32"/>
          <w:lang w:val="en-US" w:eastAsia="zh-CN"/>
        </w:rPr>
      </w:pPr>
      <w:r>
        <w:rPr>
          <w:rFonts w:hint="eastAsia" w:ascii="楷体" w:hAnsi="楷体" w:eastAsia="楷体" w:cs="楷体"/>
          <w:b/>
          <w:bCs/>
          <w:spacing w:val="5"/>
          <w:sz w:val="32"/>
          <w:szCs w:val="32"/>
          <w:lang w:val="en-US" w:eastAsia="zh-CN"/>
        </w:rPr>
        <w:t>（四）开展执法检查。</w:t>
      </w:r>
      <w:r>
        <w:rPr>
          <w:rFonts w:hint="eastAsia" w:ascii="仿宋_GB2312" w:hAnsi="仿宋_GB2312" w:eastAsia="仿宋_GB2312" w:cs="仿宋_GB2312"/>
          <w:sz w:val="32"/>
          <w:szCs w:val="32"/>
          <w:lang w:val="en-US" w:eastAsia="zh-CN"/>
        </w:rPr>
        <w:t>各旗县煤矿安全监管部门和属地金融监管部门要建立联合工作机制，依据工作职责依法加强对煤矿企业和保险机构的监督管理，对安责险实施情况开展监督检查。对于检查中发现应保未保的煤矿企业，由煤矿安全监管部门依法处罚；对于保险机构在经营安责险业务中的违法违规行为或者未按合同约定开展事故预防服务的，由金融监管部门依法查处或予以纠正。执法检查工作要于2023年10月20日前完成。</w:t>
      </w:r>
    </w:p>
    <w:p>
      <w:pPr>
        <w:keepNext w:val="0"/>
        <w:keepLines w:val="0"/>
        <w:pageBreakBefore w:val="0"/>
        <w:widowControl w:val="0"/>
        <w:kinsoku/>
        <w:wordWrap/>
        <w:overflowPunct/>
        <w:topLinePunct w:val="0"/>
        <w:autoSpaceDE/>
        <w:autoSpaceDN/>
        <w:bidi w:val="0"/>
        <w:spacing w:line="600" w:lineRule="exact"/>
        <w:ind w:right="110" w:firstLine="663" w:firstLineChars="200"/>
        <w:jc w:val="both"/>
        <w:textAlignment w:val="auto"/>
        <w:rPr>
          <w:rFonts w:hint="eastAsia" w:ascii="仿宋_GB2312" w:hAnsi="仿宋_GB2312" w:eastAsia="仿宋_GB2312" w:cs="仿宋_GB2312"/>
          <w:sz w:val="32"/>
          <w:szCs w:val="32"/>
          <w:lang w:val="en-US" w:eastAsia="zh-CN"/>
        </w:rPr>
      </w:pPr>
      <w:r>
        <w:rPr>
          <w:rFonts w:hint="eastAsia" w:ascii="楷体" w:hAnsi="楷体" w:eastAsia="楷体" w:cs="楷体"/>
          <w:b/>
          <w:bCs/>
          <w:spacing w:val="5"/>
          <w:sz w:val="32"/>
          <w:szCs w:val="32"/>
          <w:lang w:eastAsia="zh-CN"/>
        </w:rPr>
        <w:t>（</w:t>
      </w:r>
      <w:r>
        <w:rPr>
          <w:rFonts w:ascii="楷体" w:hAnsi="楷体" w:eastAsia="楷体" w:cs="楷体"/>
          <w:b/>
          <w:bCs/>
          <w:spacing w:val="5"/>
          <w:sz w:val="32"/>
          <w:szCs w:val="32"/>
        </w:rPr>
        <w:t>五</w:t>
      </w:r>
      <w:r>
        <w:rPr>
          <w:rFonts w:hint="eastAsia" w:ascii="楷体" w:hAnsi="楷体" w:eastAsia="楷体" w:cs="楷体"/>
          <w:b/>
          <w:bCs/>
          <w:spacing w:val="5"/>
          <w:sz w:val="32"/>
          <w:szCs w:val="32"/>
          <w:lang w:eastAsia="zh-CN"/>
        </w:rPr>
        <w:t>）</w:t>
      </w:r>
      <w:r>
        <w:rPr>
          <w:rFonts w:ascii="楷体" w:hAnsi="楷体" w:eastAsia="楷体" w:cs="楷体"/>
          <w:b/>
          <w:bCs/>
          <w:spacing w:val="5"/>
          <w:sz w:val="32"/>
          <w:szCs w:val="32"/>
        </w:rPr>
        <w:t>全面总结提升。</w:t>
      </w:r>
      <w:r>
        <w:rPr>
          <w:rFonts w:hint="eastAsia" w:ascii="仿宋_GB2312" w:hAnsi="仿宋_GB2312" w:eastAsia="仿宋_GB2312" w:cs="仿宋_GB2312"/>
          <w:sz w:val="32"/>
          <w:szCs w:val="32"/>
          <w:lang w:val="en-US" w:eastAsia="zh-CN"/>
        </w:rPr>
        <w:t>全面总结专项行动取得的成效，系统梳理好经验、好做法，存在问题和意见建议，形成安责险助力全市煤矿重大事故隐患专项排查整治2023行动工作总结，建立健全安责险工作长效机制。2023年10月30</w:t>
      </w:r>
      <w:bookmarkStart w:id="0" w:name="_GoBack"/>
      <w:bookmarkEnd w:id="0"/>
      <w:r>
        <w:rPr>
          <w:rFonts w:hint="eastAsia" w:ascii="仿宋_GB2312" w:hAnsi="仿宋_GB2312" w:eastAsia="仿宋_GB2312" w:cs="仿宋_GB2312"/>
          <w:sz w:val="32"/>
          <w:szCs w:val="32"/>
          <w:lang w:val="en-US" w:eastAsia="zh-CN"/>
        </w:rPr>
        <w:t>日前，各旗县煤矿安全监管部门要将专项行动工作总结报市发改委。</w:t>
      </w:r>
    </w:p>
    <w:p>
      <w:pPr>
        <w:keepNext w:val="0"/>
        <w:keepLines w:val="0"/>
        <w:pageBreakBefore w:val="0"/>
        <w:widowControl w:val="0"/>
        <w:kinsoku/>
        <w:wordWrap/>
        <w:overflowPunct/>
        <w:topLinePunct w:val="0"/>
        <w:autoSpaceDE/>
        <w:autoSpaceDN/>
        <w:bidi w:val="0"/>
        <w:spacing w:line="600" w:lineRule="exact"/>
        <w:ind w:left="644"/>
        <w:textAlignment w:val="auto"/>
        <w:rPr>
          <w:rFonts w:ascii="黑体" w:hAnsi="黑体" w:eastAsia="黑体" w:cs="黑体"/>
          <w:sz w:val="31"/>
          <w:szCs w:val="31"/>
        </w:rPr>
      </w:pPr>
      <w:r>
        <w:rPr>
          <w:rFonts w:ascii="黑体" w:hAnsi="黑体" w:eastAsia="黑体" w:cs="黑体"/>
          <w:b w:val="0"/>
          <w:bCs w:val="0"/>
          <w:spacing w:val="1"/>
          <w:sz w:val="32"/>
          <w:szCs w:val="32"/>
        </w:rPr>
        <w:t>四、工作要求</w:t>
      </w:r>
    </w:p>
    <w:p>
      <w:pPr>
        <w:keepNext w:val="0"/>
        <w:keepLines w:val="0"/>
        <w:pageBreakBefore w:val="0"/>
        <w:widowControl w:val="0"/>
        <w:kinsoku/>
        <w:wordWrap/>
        <w:overflowPunct/>
        <w:topLinePunct w:val="0"/>
        <w:autoSpaceDE/>
        <w:autoSpaceDN/>
        <w:bidi w:val="0"/>
        <w:spacing w:line="600" w:lineRule="exact"/>
        <w:ind w:right="110" w:firstLine="663" w:firstLineChars="200"/>
        <w:jc w:val="both"/>
        <w:textAlignment w:val="auto"/>
        <w:rPr>
          <w:rFonts w:hint="eastAsia" w:ascii="仿宋_GB2312" w:hAnsi="仿宋_GB2312" w:eastAsia="仿宋_GB2312" w:cs="仿宋_GB2312"/>
          <w:sz w:val="32"/>
          <w:szCs w:val="32"/>
          <w:lang w:val="en-US" w:eastAsia="zh-CN"/>
        </w:rPr>
      </w:pPr>
      <w:r>
        <w:rPr>
          <w:rFonts w:hint="eastAsia" w:ascii="楷体" w:hAnsi="楷体" w:eastAsia="楷体" w:cs="楷体"/>
          <w:b/>
          <w:bCs/>
          <w:spacing w:val="5"/>
          <w:sz w:val="32"/>
          <w:szCs w:val="32"/>
          <w:lang w:eastAsia="zh-CN"/>
        </w:rPr>
        <w:t>（</w:t>
      </w:r>
      <w:r>
        <w:rPr>
          <w:rFonts w:ascii="楷体" w:hAnsi="楷体" w:eastAsia="楷体" w:cs="楷体"/>
          <w:b/>
          <w:bCs/>
          <w:spacing w:val="5"/>
          <w:sz w:val="32"/>
          <w:szCs w:val="32"/>
        </w:rPr>
        <w:t>一</w:t>
      </w:r>
      <w:r>
        <w:rPr>
          <w:rFonts w:hint="eastAsia" w:ascii="楷体" w:hAnsi="楷体" w:eastAsia="楷体" w:cs="楷体"/>
          <w:b/>
          <w:bCs/>
          <w:spacing w:val="5"/>
          <w:sz w:val="32"/>
          <w:szCs w:val="32"/>
          <w:lang w:eastAsia="zh-CN"/>
        </w:rPr>
        <w:t>）</w:t>
      </w:r>
      <w:r>
        <w:rPr>
          <w:rFonts w:ascii="楷体" w:hAnsi="楷体" w:eastAsia="楷体" w:cs="楷体"/>
          <w:b/>
          <w:bCs/>
          <w:spacing w:val="5"/>
          <w:sz w:val="32"/>
          <w:szCs w:val="32"/>
        </w:rPr>
        <w:t>强化思想认识。</w:t>
      </w:r>
      <w:r>
        <w:rPr>
          <w:rFonts w:hint="eastAsia" w:ascii="仿宋_GB2312" w:hAnsi="仿宋_GB2312" w:eastAsia="仿宋_GB2312" w:cs="仿宋_GB2312"/>
          <w:sz w:val="32"/>
          <w:szCs w:val="32"/>
          <w:lang w:val="en-US" w:eastAsia="zh-CN"/>
        </w:rPr>
        <w:t>各旗县煤矿安全监管部门要深入学习领会习近平总书记关于安全生产重要指示精神，充分认识开展本次专项行动的重要意义，积极发挥保险机构参与风险评估管控和事故预防功能，助力煤矿企业开展重大事故隐患排查整治、提升企业本质安全水平。</w:t>
      </w:r>
    </w:p>
    <w:p>
      <w:pPr>
        <w:keepNext w:val="0"/>
        <w:keepLines w:val="0"/>
        <w:pageBreakBefore w:val="0"/>
        <w:widowControl w:val="0"/>
        <w:kinsoku/>
        <w:wordWrap/>
        <w:overflowPunct/>
        <w:topLinePunct w:val="0"/>
        <w:autoSpaceDE/>
        <w:autoSpaceDN/>
        <w:bidi w:val="0"/>
        <w:spacing w:line="600" w:lineRule="exact"/>
        <w:ind w:firstLine="663" w:firstLineChars="200"/>
        <w:textAlignment w:val="auto"/>
        <w:rPr>
          <w:rFonts w:hint="eastAsia" w:ascii="仿宋_GB2312" w:hAnsi="仿宋_GB2312" w:eastAsia="仿宋_GB2312" w:cs="仿宋_GB2312"/>
          <w:sz w:val="32"/>
          <w:szCs w:val="32"/>
          <w:lang w:val="en-US" w:eastAsia="zh-CN"/>
        </w:rPr>
      </w:pPr>
      <w:r>
        <w:rPr>
          <w:rFonts w:hint="eastAsia" w:ascii="楷体" w:hAnsi="楷体" w:eastAsia="楷体" w:cs="楷体"/>
          <w:b/>
          <w:bCs/>
          <w:spacing w:val="5"/>
          <w:sz w:val="32"/>
          <w:szCs w:val="32"/>
          <w:lang w:eastAsia="zh-CN"/>
        </w:rPr>
        <w:t>（</w:t>
      </w:r>
      <w:r>
        <w:rPr>
          <w:rFonts w:ascii="楷体" w:hAnsi="楷体" w:eastAsia="楷体" w:cs="楷体"/>
          <w:b/>
          <w:bCs/>
          <w:spacing w:val="5"/>
          <w:sz w:val="32"/>
          <w:szCs w:val="32"/>
        </w:rPr>
        <w:t>二</w:t>
      </w:r>
      <w:r>
        <w:rPr>
          <w:rFonts w:hint="eastAsia" w:ascii="楷体" w:hAnsi="楷体" w:eastAsia="楷体" w:cs="楷体"/>
          <w:b/>
          <w:bCs/>
          <w:spacing w:val="5"/>
          <w:sz w:val="32"/>
          <w:szCs w:val="32"/>
          <w:lang w:eastAsia="zh-CN"/>
        </w:rPr>
        <w:t>）</w:t>
      </w:r>
      <w:r>
        <w:rPr>
          <w:rFonts w:ascii="楷体" w:hAnsi="楷体" w:eastAsia="楷体" w:cs="楷体"/>
          <w:b/>
          <w:bCs/>
          <w:spacing w:val="5"/>
          <w:sz w:val="32"/>
          <w:szCs w:val="32"/>
        </w:rPr>
        <w:t>强化推动落实。</w:t>
      </w:r>
      <w:r>
        <w:rPr>
          <w:rFonts w:hint="eastAsia" w:ascii="仿宋_GB2312" w:hAnsi="仿宋_GB2312" w:eastAsia="仿宋_GB2312" w:cs="仿宋_GB2312"/>
          <w:sz w:val="32"/>
          <w:szCs w:val="32"/>
          <w:lang w:val="en-US" w:eastAsia="zh-CN"/>
        </w:rPr>
        <w:t>自治区能源局和市发改委不定期进行抽查检查，调度掌握专项行动进展情况，推动专项行动走深走实。各旗县煤矿安全监管部门要加强对本地区专项行动的组织领导和推动落实。</w:t>
      </w:r>
    </w:p>
    <w:p>
      <w:pPr>
        <w:keepNext w:val="0"/>
        <w:keepLines w:val="0"/>
        <w:pageBreakBefore w:val="0"/>
        <w:widowControl w:val="0"/>
        <w:kinsoku/>
        <w:wordWrap/>
        <w:overflowPunct/>
        <w:topLinePunct w:val="0"/>
        <w:autoSpaceDE/>
        <w:autoSpaceDN/>
        <w:bidi w:val="0"/>
        <w:spacing w:line="600" w:lineRule="exact"/>
        <w:ind w:firstLine="663" w:firstLineChars="200"/>
        <w:textAlignment w:val="auto"/>
        <w:rPr>
          <w:rFonts w:hint="eastAsia" w:ascii="仿宋_GB2312" w:hAnsi="仿宋_GB2312" w:eastAsia="仿宋_GB2312" w:cs="仿宋_GB2312"/>
          <w:sz w:val="32"/>
          <w:szCs w:val="32"/>
          <w:lang w:val="en-US" w:eastAsia="zh-CN"/>
        </w:rPr>
      </w:pPr>
      <w:r>
        <w:rPr>
          <w:rFonts w:hint="eastAsia" w:ascii="楷体" w:hAnsi="楷体" w:eastAsia="楷体" w:cs="楷体"/>
          <w:b/>
          <w:bCs/>
          <w:spacing w:val="5"/>
          <w:sz w:val="32"/>
          <w:szCs w:val="32"/>
          <w:lang w:eastAsia="zh-CN"/>
        </w:rPr>
        <w:t>（</w:t>
      </w:r>
      <w:r>
        <w:rPr>
          <w:rFonts w:ascii="楷体" w:hAnsi="楷体" w:eastAsia="楷体" w:cs="楷体"/>
          <w:b/>
          <w:bCs/>
          <w:spacing w:val="5"/>
          <w:sz w:val="32"/>
          <w:szCs w:val="32"/>
        </w:rPr>
        <w:t>三</w:t>
      </w:r>
      <w:r>
        <w:rPr>
          <w:rFonts w:hint="eastAsia" w:ascii="楷体" w:hAnsi="楷体" w:eastAsia="楷体" w:cs="楷体"/>
          <w:b/>
          <w:bCs/>
          <w:spacing w:val="5"/>
          <w:sz w:val="32"/>
          <w:szCs w:val="32"/>
          <w:lang w:eastAsia="zh-CN"/>
        </w:rPr>
        <w:t>）</w:t>
      </w:r>
      <w:r>
        <w:rPr>
          <w:rFonts w:ascii="楷体" w:hAnsi="楷体" w:eastAsia="楷体" w:cs="楷体"/>
          <w:b/>
          <w:bCs/>
          <w:spacing w:val="5"/>
          <w:sz w:val="32"/>
          <w:szCs w:val="32"/>
        </w:rPr>
        <w:t>强化宣传引导。</w:t>
      </w:r>
      <w:r>
        <w:rPr>
          <w:rFonts w:hint="eastAsia" w:ascii="仿宋_GB2312" w:hAnsi="仿宋_GB2312" w:eastAsia="仿宋_GB2312" w:cs="仿宋_GB2312"/>
          <w:sz w:val="32"/>
          <w:szCs w:val="32"/>
          <w:lang w:val="en-US" w:eastAsia="zh-CN"/>
        </w:rPr>
        <w:t>各旗县煤矿安全监管部门要加大正面宣传引导力度，及时向辖区煤矿企业进行动员部署，向保险机构、企业传达专项行动要求。鼓励在官网官微或电视、报纸等新闻媒体开设安责险专栏或专题，对在专项行动中开展安责险事故预防服务的好做法、典型案例认真总结、形成经验、积极宣传。</w:t>
      </w:r>
    </w:p>
    <w:p>
      <w:pPr>
        <w:keepNext w:val="0"/>
        <w:keepLines w:val="0"/>
        <w:pageBreakBefore w:val="0"/>
        <w:widowControl w:val="0"/>
        <w:kinsoku/>
        <w:wordWrap/>
        <w:overflowPunct/>
        <w:topLinePunct w:val="0"/>
        <w:autoSpaceDE/>
        <w:autoSpaceDN/>
        <w:bidi w:val="0"/>
        <w:spacing w:line="600" w:lineRule="exact"/>
        <w:ind w:firstLine="663" w:firstLineChars="200"/>
        <w:textAlignment w:val="auto"/>
        <w:rPr>
          <w:rFonts w:hint="eastAsia" w:ascii="仿宋_GB2312" w:hAnsi="仿宋_GB2312" w:eastAsia="仿宋_GB2312" w:cs="仿宋_GB2312"/>
          <w:sz w:val="32"/>
          <w:szCs w:val="32"/>
          <w:lang w:val="en-US" w:eastAsia="zh-CN"/>
        </w:rPr>
      </w:pPr>
      <w:r>
        <w:rPr>
          <w:rFonts w:hint="eastAsia" w:ascii="楷体" w:hAnsi="楷体" w:eastAsia="楷体" w:cs="楷体"/>
          <w:b/>
          <w:bCs/>
          <w:spacing w:val="5"/>
          <w:sz w:val="32"/>
          <w:szCs w:val="32"/>
          <w:lang w:eastAsia="zh-CN"/>
        </w:rPr>
        <w:t>（</w:t>
      </w:r>
      <w:r>
        <w:rPr>
          <w:rFonts w:ascii="楷体" w:hAnsi="楷体" w:eastAsia="楷体" w:cs="楷体"/>
          <w:b/>
          <w:bCs/>
          <w:spacing w:val="5"/>
          <w:sz w:val="32"/>
          <w:szCs w:val="32"/>
        </w:rPr>
        <w:t>四</w:t>
      </w:r>
      <w:r>
        <w:rPr>
          <w:rFonts w:hint="eastAsia" w:ascii="楷体" w:hAnsi="楷体" w:eastAsia="楷体" w:cs="楷体"/>
          <w:b/>
          <w:bCs/>
          <w:spacing w:val="5"/>
          <w:sz w:val="32"/>
          <w:szCs w:val="32"/>
          <w:lang w:eastAsia="zh-CN"/>
        </w:rPr>
        <w:t>）</w:t>
      </w:r>
      <w:r>
        <w:rPr>
          <w:rFonts w:ascii="楷体" w:hAnsi="楷体" w:eastAsia="楷体" w:cs="楷体"/>
          <w:b/>
          <w:bCs/>
          <w:spacing w:val="5"/>
          <w:sz w:val="32"/>
          <w:szCs w:val="32"/>
        </w:rPr>
        <w:t>强化信息报送。</w:t>
      </w:r>
      <w:r>
        <w:rPr>
          <w:rFonts w:hint="eastAsia" w:ascii="仿宋_GB2312" w:hAnsi="仿宋_GB2312" w:eastAsia="仿宋_GB2312" w:cs="仿宋_GB2312"/>
          <w:sz w:val="32"/>
          <w:szCs w:val="32"/>
          <w:lang w:val="en-US" w:eastAsia="zh-CN"/>
        </w:rPr>
        <w:t>建立联络人工作机制，各旗县煤矿安全监管部门要明确专人负责，加强对接沟通，及时协调做好工作调度、数据统计、信息报送等工作，确保专项行动取得扎实成效。各旗县煤矿安全监管部门自9月起，每月25日前将工作进展情况（附件2-4）报送市发改委。此外，自治区安委办将适时试运行全区安责险管理系统，请旗县煤矿安全监管部门指导保险机构将煤矿企业安责险相关数据实时上传信息管理系统。专项行动联络人名单（附件5）请于9月20日前与工作方案一并报送。</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附件：1.煤矿投保安全生产责任保险情况清单</w:t>
      </w:r>
    </w:p>
    <w:p>
      <w:pPr>
        <w:keepNext w:val="0"/>
        <w:keepLines w:val="0"/>
        <w:pageBreakBefore w:val="0"/>
        <w:widowControl w:val="0"/>
        <w:kinsoku/>
        <w:wordWrap/>
        <w:overflowPunct/>
        <w:topLinePunct w:val="0"/>
        <w:autoSpaceDE/>
        <w:autoSpaceDN/>
        <w:bidi w:val="0"/>
        <w:spacing w:line="600" w:lineRule="exact"/>
        <w:ind w:left="1596" w:leftChars="76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2.2023年度煤矿安全生产责任保险实施情况统计表</w:t>
      </w:r>
    </w:p>
    <w:p>
      <w:pPr>
        <w:keepNext w:val="0"/>
        <w:keepLines w:val="0"/>
        <w:pageBreakBefore w:val="0"/>
        <w:widowControl w:val="0"/>
        <w:kinsoku/>
        <w:wordWrap/>
        <w:overflowPunct/>
        <w:topLinePunct w:val="0"/>
        <w:autoSpaceDE/>
        <w:autoSpaceDN/>
        <w:bidi w:val="0"/>
        <w:spacing w:line="600" w:lineRule="exact"/>
        <w:ind w:left="1596" w:leftChars="76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3.安责险助力全区煤矿重大事故隐患专项排查整治2023行动执法检查情况汇总表</w:t>
      </w:r>
    </w:p>
    <w:p>
      <w:pPr>
        <w:keepNext w:val="0"/>
        <w:keepLines w:val="0"/>
        <w:pageBreakBefore w:val="0"/>
        <w:widowControl w:val="0"/>
        <w:kinsoku/>
        <w:wordWrap/>
        <w:overflowPunct/>
        <w:topLinePunct w:val="0"/>
        <w:autoSpaceDE/>
        <w:autoSpaceDN/>
        <w:bidi w:val="0"/>
        <w:spacing w:line="600" w:lineRule="exact"/>
        <w:ind w:left="1596" w:leftChars="76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4.安责险助力全区煤矿重大事故隐患专项排查整治2023行动开展事故预防服务情况统计表</w:t>
      </w:r>
    </w:p>
    <w:p>
      <w:pPr>
        <w:keepNext w:val="0"/>
        <w:keepLines w:val="0"/>
        <w:pageBreakBefore w:val="0"/>
        <w:widowControl w:val="0"/>
        <w:kinsoku/>
        <w:wordWrap/>
        <w:overflowPunct/>
        <w:topLinePunct w:val="0"/>
        <w:autoSpaceDE/>
        <w:autoSpaceDN/>
        <w:bidi w:val="0"/>
        <w:spacing w:line="600" w:lineRule="exact"/>
        <w:ind w:firstLine="1600" w:firstLineChars="5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5.专项行动联络人名单</w:t>
      </w:r>
    </w:p>
    <w:p>
      <w:pPr>
        <w:keepNext w:val="0"/>
        <w:keepLines w:val="0"/>
        <w:pageBreakBefore w:val="0"/>
        <w:widowControl w:val="0"/>
        <w:kinsoku/>
        <w:wordWrap/>
        <w:overflowPunct/>
        <w:topLinePunct w:val="0"/>
        <w:autoSpaceDE/>
        <w:autoSpaceDN/>
        <w:bidi w:val="0"/>
        <w:spacing w:line="600" w:lineRule="exact"/>
        <w:ind w:firstLine="1600" w:firstLineChars="5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6.安责险工作有关法规文件目录</w:t>
      </w:r>
    </w:p>
    <w:p>
      <w:pPr>
        <w:rPr>
          <w:rFonts w:hint="eastAsia" w:ascii="方正小标宋简体" w:hAnsi="方正小标宋简体" w:eastAsia="方正小标宋简体" w:cs="方正小标宋简体"/>
          <w:sz w:val="44"/>
          <w:szCs w:val="44"/>
        </w:rPr>
        <w:sectPr>
          <w:footerReference r:id="rId3" w:type="default"/>
          <w:pgSz w:w="11906" w:h="16838"/>
          <w:pgMar w:top="1440" w:right="1800" w:bottom="1440" w:left="1800" w:header="851" w:footer="992" w:gutter="0"/>
          <w:pgNumType w:fmt="decimal" w:start="1"/>
          <w:cols w:space="425" w:num="1"/>
          <w:docGrid w:type="lines" w:linePitch="312" w:charSpace="0"/>
        </w:sectPr>
      </w:pPr>
      <w:r>
        <w:rPr>
          <w:rFonts w:hint="eastAsia" w:ascii="方正小标宋简体" w:hAnsi="方正小标宋简体" w:eastAsia="方正小标宋简体" w:cs="方正小标宋简体"/>
          <w:sz w:val="44"/>
          <w:szCs w:val="44"/>
        </w:rPr>
        <w:br w:type="page"/>
      </w:r>
    </w:p>
    <w:p>
      <w:pPr>
        <w:spacing w:before="107" w:line="224" w:lineRule="auto"/>
        <w:ind w:left="482"/>
        <w:rPr>
          <w:rFonts w:hint="eastAsia" w:ascii="黑体" w:hAnsi="黑体" w:eastAsia="黑体" w:cs="黑体"/>
          <w:sz w:val="32"/>
          <w:szCs w:val="32"/>
          <w:lang w:eastAsia="zh-CN"/>
        </w:rPr>
      </w:pPr>
      <w:r>
        <w:rPr>
          <w:rFonts w:ascii="黑体" w:hAnsi="黑体" w:eastAsia="黑体" w:cs="黑体"/>
          <w:b/>
          <w:bCs/>
          <w:spacing w:val="11"/>
          <w:sz w:val="32"/>
          <w:szCs w:val="32"/>
        </w:rPr>
        <w:t>附件</w:t>
      </w:r>
      <w:r>
        <w:rPr>
          <w:rFonts w:hint="eastAsia" w:ascii="黑体" w:hAnsi="黑体" w:eastAsia="黑体" w:cs="黑体"/>
          <w:b/>
          <w:bCs/>
          <w:spacing w:val="11"/>
          <w:sz w:val="32"/>
          <w:szCs w:val="32"/>
          <w:lang w:val="en-US" w:eastAsia="zh-CN"/>
        </w:rPr>
        <w:t>1</w:t>
      </w:r>
    </w:p>
    <w:p>
      <w:pPr>
        <w:spacing w:before="88" w:line="219" w:lineRule="auto"/>
        <w:ind w:left="3943"/>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pacing w:val="-6"/>
          <w:sz w:val="44"/>
          <w:szCs w:val="44"/>
        </w:rPr>
        <w:t>煤矿投保安全生产责任保险情况清单</w:t>
      </w:r>
    </w:p>
    <w:p>
      <w:pPr>
        <w:spacing w:before="75" w:line="226" w:lineRule="auto"/>
        <w:ind w:left="497"/>
        <w:rPr>
          <w:rFonts w:ascii="宋体" w:hAnsi="宋体" w:eastAsia="宋体" w:cs="宋体"/>
          <w:sz w:val="22"/>
          <w:szCs w:val="22"/>
        </w:rPr>
      </w:pPr>
      <w:r>
        <w:rPr>
          <w:rFonts w:ascii="宋体" w:hAnsi="宋体" w:eastAsia="宋体" w:cs="宋体"/>
          <w:spacing w:val="-2"/>
          <w:position w:val="-1"/>
          <w:sz w:val="22"/>
          <w:szCs w:val="22"/>
        </w:rPr>
        <w:t>填表单位</w:t>
      </w:r>
      <w:r>
        <w:rPr>
          <w:rFonts w:hint="eastAsia" w:ascii="宋体" w:hAnsi="宋体" w:eastAsia="宋体" w:cs="宋体"/>
          <w:spacing w:val="-2"/>
          <w:position w:val="-1"/>
          <w:sz w:val="22"/>
          <w:szCs w:val="22"/>
          <w:lang w:eastAsia="zh-CN"/>
        </w:rPr>
        <w:t>（</w:t>
      </w:r>
      <w:r>
        <w:rPr>
          <w:rFonts w:ascii="宋体" w:hAnsi="宋体" w:eastAsia="宋体" w:cs="宋体"/>
          <w:spacing w:val="-2"/>
          <w:position w:val="-1"/>
          <w:sz w:val="22"/>
          <w:szCs w:val="22"/>
        </w:rPr>
        <w:t>盖章</w:t>
      </w:r>
      <w:r>
        <w:rPr>
          <w:rFonts w:hint="eastAsia" w:ascii="宋体" w:hAnsi="宋体" w:eastAsia="宋体" w:cs="宋体"/>
          <w:spacing w:val="-2"/>
          <w:position w:val="-1"/>
          <w:sz w:val="22"/>
          <w:szCs w:val="22"/>
          <w:lang w:eastAsia="zh-CN"/>
        </w:rPr>
        <w:t>）</w:t>
      </w:r>
      <w:r>
        <w:rPr>
          <w:rFonts w:ascii="宋体" w:hAnsi="宋体" w:eastAsia="宋体" w:cs="宋体"/>
          <w:spacing w:val="-2"/>
          <w:position w:val="-1"/>
          <w:sz w:val="22"/>
          <w:szCs w:val="22"/>
        </w:rPr>
        <w:t>:</w:t>
      </w:r>
      <w:r>
        <w:rPr>
          <w:rFonts w:ascii="宋体" w:hAnsi="宋体" w:eastAsia="宋体" w:cs="宋体"/>
          <w:spacing w:val="3"/>
          <w:position w:val="-1"/>
          <w:sz w:val="22"/>
          <w:szCs w:val="22"/>
        </w:rPr>
        <w:t xml:space="preserve">                    </w:t>
      </w:r>
      <w:r>
        <w:rPr>
          <w:rFonts w:ascii="宋体" w:hAnsi="宋体" w:eastAsia="宋体" w:cs="宋体"/>
          <w:spacing w:val="2"/>
          <w:position w:val="-1"/>
          <w:sz w:val="22"/>
          <w:szCs w:val="22"/>
        </w:rPr>
        <w:t xml:space="preserve">           </w:t>
      </w:r>
      <w:r>
        <w:rPr>
          <w:rFonts w:ascii="宋体" w:hAnsi="宋体" w:eastAsia="宋体" w:cs="宋体"/>
          <w:spacing w:val="-2"/>
          <w:sz w:val="22"/>
          <w:szCs w:val="22"/>
        </w:rPr>
        <w:t>填</w:t>
      </w:r>
      <w:r>
        <w:rPr>
          <w:rFonts w:ascii="宋体" w:hAnsi="宋体" w:eastAsia="宋体" w:cs="宋体"/>
          <w:spacing w:val="-46"/>
          <w:sz w:val="22"/>
          <w:szCs w:val="22"/>
        </w:rPr>
        <w:t xml:space="preserve"> </w:t>
      </w:r>
      <w:r>
        <w:rPr>
          <w:rFonts w:ascii="宋体" w:hAnsi="宋体" w:eastAsia="宋体" w:cs="宋体"/>
          <w:spacing w:val="-2"/>
          <w:sz w:val="22"/>
          <w:szCs w:val="22"/>
        </w:rPr>
        <w:t>表</w:t>
      </w:r>
      <w:r>
        <w:rPr>
          <w:rFonts w:ascii="宋体" w:hAnsi="宋体" w:eastAsia="宋体" w:cs="宋体"/>
          <w:spacing w:val="-42"/>
          <w:sz w:val="22"/>
          <w:szCs w:val="22"/>
        </w:rPr>
        <w:t xml:space="preserve"> </w:t>
      </w:r>
      <w:r>
        <w:rPr>
          <w:rFonts w:ascii="宋体" w:hAnsi="宋体" w:eastAsia="宋体" w:cs="宋体"/>
          <w:spacing w:val="-2"/>
          <w:sz w:val="22"/>
          <w:szCs w:val="22"/>
        </w:rPr>
        <w:t>人</w:t>
      </w:r>
      <w:r>
        <w:rPr>
          <w:rFonts w:ascii="宋体" w:hAnsi="宋体" w:eastAsia="宋体" w:cs="宋体"/>
          <w:spacing w:val="-26"/>
          <w:sz w:val="22"/>
          <w:szCs w:val="22"/>
        </w:rPr>
        <w:t xml:space="preserve"> </w:t>
      </w:r>
      <w:r>
        <w:rPr>
          <w:rFonts w:ascii="宋体" w:hAnsi="宋体" w:eastAsia="宋体" w:cs="宋体"/>
          <w:spacing w:val="-2"/>
          <w:sz w:val="22"/>
          <w:szCs w:val="22"/>
        </w:rPr>
        <w:t>：</w:t>
      </w:r>
      <w:r>
        <w:rPr>
          <w:rFonts w:ascii="宋体" w:hAnsi="宋体" w:eastAsia="宋体" w:cs="宋体"/>
          <w:spacing w:val="3"/>
          <w:sz w:val="22"/>
          <w:szCs w:val="22"/>
        </w:rPr>
        <w:t xml:space="preserve">             </w:t>
      </w:r>
      <w:r>
        <w:rPr>
          <w:rFonts w:ascii="宋体" w:hAnsi="宋体" w:eastAsia="宋体" w:cs="宋体"/>
          <w:spacing w:val="-2"/>
          <w:position w:val="1"/>
          <w:sz w:val="22"/>
          <w:szCs w:val="22"/>
        </w:rPr>
        <w:t>联系电话：</w:t>
      </w:r>
      <w:r>
        <w:rPr>
          <w:rFonts w:ascii="宋体" w:hAnsi="宋体" w:eastAsia="宋体" w:cs="宋体"/>
          <w:spacing w:val="2"/>
          <w:position w:val="1"/>
          <w:sz w:val="22"/>
          <w:szCs w:val="22"/>
        </w:rPr>
        <w:t xml:space="preserve">                </w:t>
      </w:r>
      <w:r>
        <w:rPr>
          <w:rFonts w:ascii="宋体" w:hAnsi="宋体" w:eastAsia="宋体" w:cs="宋体"/>
          <w:spacing w:val="-2"/>
          <w:position w:val="1"/>
          <w:sz w:val="22"/>
          <w:szCs w:val="22"/>
        </w:rPr>
        <w:t>填表日期：</w:t>
      </w:r>
      <w:r>
        <w:rPr>
          <w:rFonts w:ascii="宋体" w:hAnsi="宋体" w:eastAsia="宋体" w:cs="宋体"/>
          <w:spacing w:val="29"/>
          <w:position w:val="1"/>
          <w:sz w:val="22"/>
          <w:szCs w:val="22"/>
        </w:rPr>
        <w:t xml:space="preserve">    </w:t>
      </w:r>
      <w:r>
        <w:rPr>
          <w:rFonts w:ascii="宋体" w:hAnsi="宋体" w:eastAsia="宋体" w:cs="宋体"/>
          <w:spacing w:val="-2"/>
          <w:sz w:val="22"/>
          <w:szCs w:val="22"/>
        </w:rPr>
        <w:t>年</w:t>
      </w:r>
      <w:r>
        <w:rPr>
          <w:rFonts w:ascii="宋体" w:hAnsi="宋体" w:eastAsia="宋体" w:cs="宋体"/>
          <w:spacing w:val="10"/>
          <w:sz w:val="22"/>
          <w:szCs w:val="22"/>
        </w:rPr>
        <w:t xml:space="preserve">    </w:t>
      </w:r>
      <w:r>
        <w:rPr>
          <w:rFonts w:ascii="宋体" w:hAnsi="宋体" w:eastAsia="宋体" w:cs="宋体"/>
          <w:spacing w:val="-2"/>
          <w:sz w:val="22"/>
          <w:szCs w:val="22"/>
        </w:rPr>
        <w:t>月</w:t>
      </w:r>
      <w:r>
        <w:rPr>
          <w:rFonts w:ascii="宋体" w:hAnsi="宋体" w:eastAsia="宋体" w:cs="宋体"/>
          <w:spacing w:val="18"/>
          <w:sz w:val="22"/>
          <w:szCs w:val="22"/>
        </w:rPr>
        <w:t xml:space="preserve">    </w:t>
      </w:r>
      <w:r>
        <w:rPr>
          <w:rFonts w:ascii="宋体" w:hAnsi="宋体" w:eastAsia="宋体" w:cs="宋体"/>
          <w:spacing w:val="-2"/>
          <w:sz w:val="22"/>
          <w:szCs w:val="22"/>
        </w:rPr>
        <w:t>日</w:t>
      </w:r>
    </w:p>
    <w:p>
      <w:pPr>
        <w:spacing w:line="65" w:lineRule="auto"/>
        <w:rPr>
          <w:rFonts w:ascii="Arial"/>
          <w:sz w:val="2"/>
        </w:rPr>
      </w:pPr>
    </w:p>
    <w:tbl>
      <w:tblPr>
        <w:tblStyle w:val="8"/>
        <w:tblW w:w="14610" w:type="dxa"/>
        <w:tblInd w:w="1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5"/>
        <w:gridCol w:w="969"/>
        <w:gridCol w:w="530"/>
        <w:gridCol w:w="559"/>
        <w:gridCol w:w="679"/>
        <w:gridCol w:w="490"/>
        <w:gridCol w:w="530"/>
        <w:gridCol w:w="527"/>
        <w:gridCol w:w="882"/>
        <w:gridCol w:w="500"/>
        <w:gridCol w:w="789"/>
        <w:gridCol w:w="1029"/>
        <w:gridCol w:w="500"/>
        <w:gridCol w:w="769"/>
        <w:gridCol w:w="909"/>
        <w:gridCol w:w="580"/>
        <w:gridCol w:w="849"/>
        <w:gridCol w:w="829"/>
        <w:gridCol w:w="530"/>
        <w:gridCol w:w="490"/>
        <w:gridCol w:w="620"/>
        <w:gridCol w:w="500"/>
        <w:gridCol w:w="2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2" w:hRule="atLeast"/>
        </w:trPr>
        <w:tc>
          <w:tcPr>
            <w:tcW w:w="255" w:type="dxa"/>
            <w:textDirection w:val="tbRlV"/>
            <w:vAlign w:val="top"/>
          </w:tcPr>
          <w:p>
            <w:pPr>
              <w:spacing w:before="20" w:line="217" w:lineRule="auto"/>
              <w:ind w:left="341"/>
              <w:rPr>
                <w:rFonts w:ascii="宋体" w:hAnsi="宋体" w:eastAsia="宋体" w:cs="宋体"/>
                <w:sz w:val="21"/>
                <w:szCs w:val="21"/>
              </w:rPr>
            </w:pPr>
            <w:r>
              <w:rPr>
                <w:rFonts w:ascii="宋体" w:hAnsi="宋体" w:eastAsia="宋体" w:cs="宋体"/>
                <w:b/>
                <w:bCs/>
                <w:spacing w:val="-3"/>
                <w:sz w:val="21"/>
                <w:szCs w:val="21"/>
              </w:rPr>
              <w:t>序号</w:t>
            </w:r>
          </w:p>
        </w:tc>
        <w:tc>
          <w:tcPr>
            <w:tcW w:w="969" w:type="dxa"/>
            <w:vAlign w:val="top"/>
          </w:tcPr>
          <w:p>
            <w:pPr>
              <w:spacing w:line="290" w:lineRule="auto"/>
              <w:rPr>
                <w:rFonts w:ascii="Arial"/>
                <w:sz w:val="21"/>
              </w:rPr>
            </w:pPr>
          </w:p>
          <w:p>
            <w:pPr>
              <w:spacing w:before="68" w:line="207" w:lineRule="auto"/>
              <w:ind w:left="73" w:right="55"/>
              <w:rPr>
                <w:rFonts w:ascii="宋体" w:hAnsi="宋体" w:eastAsia="宋体" w:cs="宋体"/>
                <w:sz w:val="21"/>
                <w:szCs w:val="21"/>
              </w:rPr>
            </w:pPr>
            <w:r>
              <w:rPr>
                <w:rFonts w:ascii="宋体" w:hAnsi="宋体" w:eastAsia="宋体" w:cs="宋体"/>
                <w:b/>
                <w:bCs/>
                <w:spacing w:val="-5"/>
                <w:sz w:val="21"/>
                <w:szCs w:val="21"/>
              </w:rPr>
              <w:t>生产经营</w:t>
            </w:r>
            <w:r>
              <w:rPr>
                <w:rFonts w:ascii="宋体" w:hAnsi="宋体" w:eastAsia="宋体" w:cs="宋体"/>
                <w:sz w:val="21"/>
                <w:szCs w:val="21"/>
              </w:rPr>
              <w:t xml:space="preserve"> </w:t>
            </w:r>
            <w:r>
              <w:rPr>
                <w:rFonts w:ascii="宋体" w:hAnsi="宋体" w:eastAsia="宋体" w:cs="宋体"/>
                <w:b/>
                <w:bCs/>
                <w:spacing w:val="-5"/>
                <w:sz w:val="21"/>
                <w:szCs w:val="21"/>
              </w:rPr>
              <w:t>单位名称</w:t>
            </w:r>
          </w:p>
        </w:tc>
        <w:tc>
          <w:tcPr>
            <w:tcW w:w="530" w:type="dxa"/>
            <w:vAlign w:val="top"/>
          </w:tcPr>
          <w:p>
            <w:pPr>
              <w:spacing w:line="261" w:lineRule="auto"/>
              <w:rPr>
                <w:rFonts w:ascii="Arial"/>
                <w:sz w:val="21"/>
              </w:rPr>
            </w:pPr>
          </w:p>
          <w:p>
            <w:pPr>
              <w:spacing w:before="68" w:line="219" w:lineRule="auto"/>
              <w:ind w:left="44" w:right="66"/>
              <w:rPr>
                <w:rFonts w:ascii="宋体" w:hAnsi="宋体" w:eastAsia="宋体" w:cs="宋体"/>
                <w:sz w:val="21"/>
                <w:szCs w:val="21"/>
              </w:rPr>
            </w:pPr>
            <w:r>
              <w:rPr>
                <w:rFonts w:ascii="宋体" w:hAnsi="宋体" w:eastAsia="宋体" w:cs="宋体"/>
                <w:b/>
                <w:bCs/>
                <w:spacing w:val="-8"/>
                <w:sz w:val="21"/>
                <w:szCs w:val="21"/>
              </w:rPr>
              <w:t>行业</w:t>
            </w:r>
            <w:r>
              <w:rPr>
                <w:rFonts w:ascii="宋体" w:hAnsi="宋体" w:eastAsia="宋体" w:cs="宋体"/>
                <w:sz w:val="21"/>
                <w:szCs w:val="21"/>
              </w:rPr>
              <w:t xml:space="preserve"> </w:t>
            </w:r>
            <w:r>
              <w:rPr>
                <w:rFonts w:ascii="宋体" w:hAnsi="宋体" w:eastAsia="宋体" w:cs="宋体"/>
                <w:b/>
                <w:bCs/>
                <w:spacing w:val="-8"/>
                <w:sz w:val="21"/>
                <w:szCs w:val="21"/>
              </w:rPr>
              <w:t>分类</w:t>
            </w:r>
          </w:p>
        </w:tc>
        <w:tc>
          <w:tcPr>
            <w:tcW w:w="559" w:type="dxa"/>
            <w:vAlign w:val="top"/>
          </w:tcPr>
          <w:p>
            <w:pPr>
              <w:spacing w:line="262" w:lineRule="auto"/>
              <w:rPr>
                <w:rFonts w:ascii="Arial"/>
                <w:sz w:val="21"/>
              </w:rPr>
            </w:pPr>
          </w:p>
          <w:p>
            <w:pPr>
              <w:spacing w:before="68" w:line="210" w:lineRule="auto"/>
              <w:ind w:left="64" w:right="73"/>
              <w:rPr>
                <w:rFonts w:ascii="宋体" w:hAnsi="宋体" w:eastAsia="宋体" w:cs="宋体"/>
                <w:sz w:val="21"/>
                <w:szCs w:val="21"/>
              </w:rPr>
            </w:pPr>
            <w:r>
              <w:rPr>
                <w:rFonts w:ascii="宋体" w:hAnsi="宋体" w:eastAsia="宋体" w:cs="宋体"/>
                <w:b/>
                <w:bCs/>
                <w:spacing w:val="-7"/>
                <w:sz w:val="21"/>
                <w:szCs w:val="21"/>
              </w:rPr>
              <w:t>所在</w:t>
            </w:r>
            <w:r>
              <w:rPr>
                <w:rFonts w:ascii="宋体" w:hAnsi="宋体" w:eastAsia="宋体" w:cs="宋体"/>
                <w:sz w:val="21"/>
                <w:szCs w:val="21"/>
              </w:rPr>
              <w:t xml:space="preserve"> </w:t>
            </w:r>
            <w:r>
              <w:rPr>
                <w:rFonts w:ascii="宋体" w:hAnsi="宋体" w:eastAsia="宋体" w:cs="宋体"/>
                <w:b/>
                <w:bCs/>
                <w:spacing w:val="-7"/>
                <w:sz w:val="21"/>
                <w:szCs w:val="21"/>
              </w:rPr>
              <w:t>盟市</w:t>
            </w:r>
          </w:p>
        </w:tc>
        <w:tc>
          <w:tcPr>
            <w:tcW w:w="679" w:type="dxa"/>
            <w:vAlign w:val="top"/>
          </w:tcPr>
          <w:p>
            <w:pPr>
              <w:spacing w:before="131" w:line="194" w:lineRule="auto"/>
              <w:ind w:left="124"/>
              <w:rPr>
                <w:rFonts w:ascii="宋体" w:hAnsi="宋体" w:eastAsia="宋体" w:cs="宋体"/>
                <w:sz w:val="21"/>
                <w:szCs w:val="21"/>
              </w:rPr>
            </w:pPr>
            <w:r>
              <w:rPr>
                <w:rFonts w:ascii="宋体" w:hAnsi="宋体" w:eastAsia="宋体" w:cs="宋体"/>
                <w:b/>
                <w:bCs/>
                <w:spacing w:val="-5"/>
                <w:sz w:val="21"/>
                <w:szCs w:val="21"/>
              </w:rPr>
              <w:t>所在</w:t>
            </w:r>
          </w:p>
          <w:p>
            <w:pPr>
              <w:spacing w:line="191" w:lineRule="auto"/>
              <w:ind w:left="124"/>
              <w:rPr>
                <w:rFonts w:ascii="宋体" w:hAnsi="宋体" w:eastAsia="宋体" w:cs="宋体"/>
                <w:sz w:val="21"/>
                <w:szCs w:val="21"/>
              </w:rPr>
            </w:pPr>
            <w:r>
              <w:rPr>
                <w:rFonts w:ascii="宋体" w:hAnsi="宋体" w:eastAsia="宋体" w:cs="宋体"/>
                <w:b/>
                <w:bCs/>
                <w:spacing w:val="-5"/>
                <w:sz w:val="21"/>
                <w:szCs w:val="21"/>
              </w:rPr>
              <w:t>旗县</w:t>
            </w:r>
          </w:p>
          <w:p>
            <w:pPr>
              <w:spacing w:line="206" w:lineRule="auto"/>
              <w:ind w:left="65"/>
              <w:rPr>
                <w:rFonts w:ascii="宋体" w:hAnsi="宋体" w:eastAsia="宋体" w:cs="宋体"/>
                <w:sz w:val="20"/>
                <w:szCs w:val="20"/>
              </w:rPr>
            </w:pPr>
            <w:r>
              <w:rPr>
                <w:rFonts w:hint="eastAsia" w:ascii="宋体" w:hAnsi="宋体" w:eastAsia="宋体" w:cs="宋体"/>
                <w:b/>
                <w:bCs/>
                <w:spacing w:val="-30"/>
                <w:sz w:val="20"/>
                <w:szCs w:val="20"/>
                <w:lang w:eastAsia="zh-CN"/>
              </w:rPr>
              <w:t>（</w:t>
            </w:r>
            <w:r>
              <w:rPr>
                <w:rFonts w:ascii="宋体" w:hAnsi="宋体" w:eastAsia="宋体" w:cs="宋体"/>
                <w:spacing w:val="-1"/>
                <w:sz w:val="20"/>
                <w:szCs w:val="20"/>
              </w:rPr>
              <w:t xml:space="preserve"> </w:t>
            </w:r>
            <w:r>
              <w:rPr>
                <w:rFonts w:ascii="宋体" w:hAnsi="宋体" w:eastAsia="宋体" w:cs="宋体"/>
                <w:b/>
                <w:bCs/>
                <w:spacing w:val="-30"/>
                <w:sz w:val="20"/>
                <w:szCs w:val="20"/>
              </w:rPr>
              <w:t>市</w:t>
            </w:r>
            <w:r>
              <w:rPr>
                <w:rFonts w:ascii="宋体" w:hAnsi="宋体" w:eastAsia="宋体" w:cs="宋体"/>
                <w:spacing w:val="-14"/>
                <w:sz w:val="20"/>
                <w:szCs w:val="20"/>
              </w:rPr>
              <w:t xml:space="preserve"> </w:t>
            </w:r>
            <w:r>
              <w:rPr>
                <w:rFonts w:ascii="宋体" w:hAnsi="宋体" w:eastAsia="宋体" w:cs="宋体"/>
                <w:b/>
                <w:bCs/>
                <w:spacing w:val="-30"/>
                <w:sz w:val="20"/>
                <w:szCs w:val="20"/>
              </w:rPr>
              <w:t>、</w:t>
            </w:r>
          </w:p>
          <w:p>
            <w:pPr>
              <w:spacing w:line="222" w:lineRule="auto"/>
              <w:ind w:left="174"/>
              <w:rPr>
                <w:rFonts w:hint="eastAsia" w:ascii="宋体" w:hAnsi="宋体" w:eastAsia="宋体" w:cs="宋体"/>
                <w:sz w:val="21"/>
                <w:szCs w:val="21"/>
                <w:lang w:eastAsia="zh-CN"/>
              </w:rPr>
            </w:pPr>
            <w:r>
              <w:rPr>
                <w:rFonts w:ascii="宋体" w:hAnsi="宋体" w:eastAsia="宋体" w:cs="宋体"/>
                <w:b/>
                <w:bCs/>
                <w:spacing w:val="-15"/>
                <w:sz w:val="21"/>
                <w:szCs w:val="21"/>
              </w:rPr>
              <w:t>区</w:t>
            </w:r>
            <w:r>
              <w:rPr>
                <w:rFonts w:ascii="宋体" w:hAnsi="宋体" w:eastAsia="宋体" w:cs="宋体"/>
                <w:spacing w:val="-37"/>
                <w:sz w:val="21"/>
                <w:szCs w:val="21"/>
              </w:rPr>
              <w:t xml:space="preserve"> </w:t>
            </w:r>
            <w:r>
              <w:rPr>
                <w:rFonts w:hint="eastAsia" w:ascii="宋体" w:hAnsi="宋体" w:eastAsia="宋体" w:cs="宋体"/>
                <w:b/>
                <w:bCs/>
                <w:spacing w:val="-15"/>
                <w:sz w:val="21"/>
                <w:szCs w:val="21"/>
                <w:lang w:eastAsia="zh-CN"/>
              </w:rPr>
              <w:t>）</w:t>
            </w:r>
          </w:p>
        </w:tc>
        <w:tc>
          <w:tcPr>
            <w:tcW w:w="490" w:type="dxa"/>
            <w:vAlign w:val="top"/>
          </w:tcPr>
          <w:p>
            <w:pPr>
              <w:spacing w:line="271" w:lineRule="auto"/>
              <w:rPr>
                <w:rFonts w:ascii="Arial"/>
                <w:sz w:val="21"/>
              </w:rPr>
            </w:pPr>
          </w:p>
          <w:p>
            <w:pPr>
              <w:spacing w:before="68" w:line="206" w:lineRule="auto"/>
              <w:ind w:left="45" w:right="23"/>
              <w:rPr>
                <w:rFonts w:ascii="宋体" w:hAnsi="宋体" w:eastAsia="宋体" w:cs="宋体"/>
                <w:sz w:val="21"/>
                <w:szCs w:val="21"/>
              </w:rPr>
            </w:pPr>
            <w:r>
              <w:rPr>
                <w:rFonts w:ascii="宋体" w:hAnsi="宋体" w:eastAsia="宋体" w:cs="宋体"/>
                <w:b/>
                <w:bCs/>
                <w:spacing w:val="-8"/>
                <w:sz w:val="21"/>
                <w:szCs w:val="21"/>
              </w:rPr>
              <w:t>企业</w:t>
            </w:r>
            <w:r>
              <w:rPr>
                <w:rFonts w:ascii="宋体" w:hAnsi="宋体" w:eastAsia="宋体" w:cs="宋体"/>
                <w:sz w:val="21"/>
                <w:szCs w:val="21"/>
              </w:rPr>
              <w:t xml:space="preserve"> </w:t>
            </w:r>
            <w:r>
              <w:rPr>
                <w:rFonts w:ascii="宋体" w:hAnsi="宋体" w:eastAsia="宋体" w:cs="宋体"/>
                <w:b/>
                <w:bCs/>
                <w:spacing w:val="-7"/>
                <w:sz w:val="21"/>
                <w:szCs w:val="21"/>
              </w:rPr>
              <w:t>规模</w:t>
            </w:r>
          </w:p>
        </w:tc>
        <w:tc>
          <w:tcPr>
            <w:tcW w:w="530" w:type="dxa"/>
            <w:vAlign w:val="top"/>
          </w:tcPr>
          <w:p>
            <w:pPr>
              <w:spacing w:line="261" w:lineRule="auto"/>
              <w:rPr>
                <w:rFonts w:ascii="Arial"/>
                <w:sz w:val="21"/>
              </w:rPr>
            </w:pPr>
          </w:p>
          <w:p>
            <w:pPr>
              <w:spacing w:before="68" w:line="219" w:lineRule="auto"/>
              <w:ind w:left="46" w:right="63"/>
              <w:rPr>
                <w:rFonts w:ascii="宋体" w:hAnsi="宋体" w:eastAsia="宋体" w:cs="宋体"/>
                <w:sz w:val="21"/>
                <w:szCs w:val="21"/>
              </w:rPr>
            </w:pPr>
            <w:r>
              <w:rPr>
                <w:rFonts w:ascii="宋体" w:hAnsi="宋体" w:eastAsia="宋体" w:cs="宋体"/>
                <w:b/>
                <w:bCs/>
                <w:spacing w:val="-8"/>
                <w:sz w:val="21"/>
                <w:szCs w:val="21"/>
              </w:rPr>
              <w:t>单位</w:t>
            </w:r>
            <w:r>
              <w:rPr>
                <w:rFonts w:ascii="宋体" w:hAnsi="宋体" w:eastAsia="宋体" w:cs="宋体"/>
                <w:sz w:val="21"/>
                <w:szCs w:val="21"/>
              </w:rPr>
              <w:t xml:space="preserve"> </w:t>
            </w:r>
            <w:r>
              <w:rPr>
                <w:rFonts w:ascii="宋体" w:hAnsi="宋体" w:eastAsia="宋体" w:cs="宋体"/>
                <w:b/>
                <w:bCs/>
                <w:spacing w:val="-8"/>
                <w:sz w:val="21"/>
                <w:szCs w:val="21"/>
              </w:rPr>
              <w:t>人数</w:t>
            </w:r>
          </w:p>
        </w:tc>
        <w:tc>
          <w:tcPr>
            <w:tcW w:w="527" w:type="dxa"/>
            <w:vAlign w:val="top"/>
          </w:tcPr>
          <w:p>
            <w:pPr>
              <w:spacing w:before="68" w:line="219" w:lineRule="auto"/>
              <w:ind w:left="46" w:right="63"/>
              <w:rPr>
                <w:rFonts w:ascii="宋体" w:hAnsi="宋体" w:eastAsia="宋体" w:cs="宋体"/>
                <w:b/>
                <w:bCs/>
                <w:spacing w:val="-8"/>
                <w:sz w:val="21"/>
                <w:szCs w:val="21"/>
              </w:rPr>
            </w:pPr>
            <w:r>
              <w:rPr>
                <w:rFonts w:ascii="宋体" w:hAnsi="宋体" w:eastAsia="宋体" w:cs="宋体"/>
                <w:b/>
                <w:bCs/>
                <w:spacing w:val="-8"/>
                <w:sz w:val="21"/>
                <w:szCs w:val="21"/>
              </w:rPr>
              <w:t>安责</w:t>
            </w:r>
          </w:p>
          <w:p>
            <w:pPr>
              <w:spacing w:before="68" w:line="219" w:lineRule="auto"/>
              <w:ind w:left="46" w:right="63"/>
              <w:rPr>
                <w:rFonts w:ascii="宋体" w:hAnsi="宋体" w:eastAsia="宋体" w:cs="宋体"/>
                <w:b/>
                <w:bCs/>
                <w:spacing w:val="-8"/>
                <w:sz w:val="21"/>
                <w:szCs w:val="21"/>
              </w:rPr>
            </w:pPr>
            <w:r>
              <w:rPr>
                <w:rFonts w:ascii="宋体" w:hAnsi="宋体" w:eastAsia="宋体" w:cs="宋体"/>
                <w:b/>
                <w:bCs/>
                <w:spacing w:val="-8"/>
                <w:sz w:val="21"/>
                <w:szCs w:val="21"/>
              </w:rPr>
              <w:t>险负责人</w:t>
            </w:r>
          </w:p>
        </w:tc>
        <w:tc>
          <w:tcPr>
            <w:tcW w:w="882" w:type="dxa"/>
            <w:vAlign w:val="top"/>
          </w:tcPr>
          <w:p>
            <w:pPr>
              <w:spacing w:before="68" w:line="219" w:lineRule="auto"/>
              <w:ind w:left="46" w:right="63"/>
              <w:rPr>
                <w:rFonts w:ascii="宋体" w:hAnsi="宋体" w:eastAsia="宋体" w:cs="宋体"/>
                <w:b/>
                <w:bCs/>
                <w:spacing w:val="-8"/>
                <w:sz w:val="21"/>
                <w:szCs w:val="21"/>
              </w:rPr>
            </w:pPr>
          </w:p>
          <w:p>
            <w:pPr>
              <w:spacing w:before="68" w:line="219" w:lineRule="auto"/>
              <w:ind w:left="46" w:right="63"/>
              <w:rPr>
                <w:rFonts w:ascii="宋体" w:hAnsi="宋体" w:eastAsia="宋体" w:cs="宋体"/>
                <w:b/>
                <w:bCs/>
                <w:spacing w:val="-8"/>
                <w:sz w:val="21"/>
                <w:szCs w:val="21"/>
              </w:rPr>
            </w:pPr>
            <w:r>
              <w:rPr>
                <w:rFonts w:ascii="宋体" w:hAnsi="宋体" w:eastAsia="宋体" w:cs="宋体"/>
                <w:b/>
                <w:bCs/>
                <w:spacing w:val="-8"/>
                <w:sz w:val="21"/>
                <w:szCs w:val="21"/>
              </w:rPr>
              <w:t>联系电话</w:t>
            </w:r>
          </w:p>
        </w:tc>
        <w:tc>
          <w:tcPr>
            <w:tcW w:w="500" w:type="dxa"/>
            <w:vAlign w:val="top"/>
          </w:tcPr>
          <w:p>
            <w:pPr>
              <w:spacing w:before="68" w:line="219" w:lineRule="auto"/>
              <w:ind w:left="46" w:right="63"/>
              <w:rPr>
                <w:rFonts w:ascii="宋体" w:hAnsi="宋体" w:eastAsia="宋体" w:cs="宋体"/>
                <w:b/>
                <w:bCs/>
                <w:spacing w:val="-8"/>
                <w:sz w:val="21"/>
                <w:szCs w:val="21"/>
              </w:rPr>
            </w:pPr>
          </w:p>
          <w:p>
            <w:pPr>
              <w:spacing w:before="68" w:line="219" w:lineRule="auto"/>
              <w:ind w:left="46" w:right="63"/>
              <w:rPr>
                <w:rFonts w:ascii="宋体" w:hAnsi="宋体" w:eastAsia="宋体" w:cs="宋体"/>
                <w:b/>
                <w:bCs/>
                <w:spacing w:val="-8"/>
                <w:sz w:val="21"/>
                <w:szCs w:val="21"/>
              </w:rPr>
            </w:pPr>
            <w:r>
              <w:rPr>
                <w:rFonts w:ascii="宋体" w:hAnsi="宋体" w:eastAsia="宋体" w:cs="宋体"/>
                <w:b/>
                <w:bCs/>
                <w:spacing w:val="-8"/>
                <w:sz w:val="21"/>
                <w:szCs w:val="21"/>
              </w:rPr>
              <w:t>是否投保</w:t>
            </w:r>
          </w:p>
        </w:tc>
        <w:tc>
          <w:tcPr>
            <w:tcW w:w="789" w:type="dxa"/>
            <w:vAlign w:val="top"/>
          </w:tcPr>
          <w:p>
            <w:pPr>
              <w:spacing w:before="68" w:line="219" w:lineRule="auto"/>
              <w:ind w:left="46" w:right="63"/>
              <w:rPr>
                <w:rFonts w:ascii="宋体" w:hAnsi="宋体" w:eastAsia="宋体" w:cs="宋体"/>
                <w:b/>
                <w:bCs/>
                <w:spacing w:val="-8"/>
                <w:sz w:val="21"/>
                <w:szCs w:val="21"/>
              </w:rPr>
            </w:pPr>
          </w:p>
          <w:p>
            <w:pPr>
              <w:spacing w:before="68" w:line="219" w:lineRule="auto"/>
              <w:ind w:left="46" w:right="63"/>
              <w:rPr>
                <w:rFonts w:ascii="宋体" w:hAnsi="宋体" w:eastAsia="宋体" w:cs="宋体"/>
                <w:b/>
                <w:bCs/>
                <w:spacing w:val="-8"/>
                <w:sz w:val="21"/>
                <w:szCs w:val="21"/>
              </w:rPr>
            </w:pPr>
            <w:r>
              <w:rPr>
                <w:rFonts w:ascii="宋体" w:hAnsi="宋体" w:eastAsia="宋体" w:cs="宋体"/>
                <w:b/>
                <w:bCs/>
                <w:spacing w:val="-8"/>
                <w:sz w:val="21"/>
                <w:szCs w:val="21"/>
              </w:rPr>
              <w:t>保单号</w:t>
            </w:r>
          </w:p>
        </w:tc>
        <w:tc>
          <w:tcPr>
            <w:tcW w:w="1029" w:type="dxa"/>
            <w:vAlign w:val="top"/>
          </w:tcPr>
          <w:p>
            <w:pPr>
              <w:spacing w:before="68" w:line="219" w:lineRule="auto"/>
              <w:ind w:left="46" w:right="63"/>
              <w:rPr>
                <w:rFonts w:ascii="宋体" w:hAnsi="宋体" w:eastAsia="宋体" w:cs="宋体"/>
                <w:b/>
                <w:bCs/>
                <w:spacing w:val="-8"/>
                <w:sz w:val="21"/>
                <w:szCs w:val="21"/>
              </w:rPr>
            </w:pPr>
          </w:p>
          <w:p>
            <w:pPr>
              <w:spacing w:before="68" w:line="219" w:lineRule="auto"/>
              <w:ind w:left="46" w:right="63"/>
              <w:rPr>
                <w:rFonts w:ascii="宋体" w:hAnsi="宋体" w:eastAsia="宋体" w:cs="宋体"/>
                <w:b/>
                <w:bCs/>
                <w:spacing w:val="-8"/>
                <w:sz w:val="21"/>
                <w:szCs w:val="21"/>
              </w:rPr>
            </w:pPr>
            <w:r>
              <w:rPr>
                <w:rFonts w:ascii="宋体" w:hAnsi="宋体" w:eastAsia="宋体" w:cs="宋体"/>
                <w:b/>
                <w:bCs/>
                <w:spacing w:val="-8"/>
                <w:sz w:val="21"/>
                <w:szCs w:val="21"/>
              </w:rPr>
              <w:t>保险期限</w:t>
            </w:r>
          </w:p>
        </w:tc>
        <w:tc>
          <w:tcPr>
            <w:tcW w:w="500" w:type="dxa"/>
            <w:vAlign w:val="top"/>
          </w:tcPr>
          <w:p>
            <w:pPr>
              <w:spacing w:before="68" w:line="219" w:lineRule="auto"/>
              <w:ind w:left="46" w:right="63"/>
              <w:rPr>
                <w:rFonts w:ascii="宋体" w:hAnsi="宋体" w:eastAsia="宋体" w:cs="宋体"/>
                <w:b/>
                <w:bCs/>
                <w:spacing w:val="-8"/>
                <w:sz w:val="21"/>
                <w:szCs w:val="21"/>
              </w:rPr>
            </w:pPr>
          </w:p>
          <w:p>
            <w:pPr>
              <w:spacing w:before="68" w:line="219" w:lineRule="auto"/>
              <w:ind w:left="46" w:right="63"/>
              <w:rPr>
                <w:rFonts w:ascii="宋体" w:hAnsi="宋体" w:eastAsia="宋体" w:cs="宋体"/>
                <w:b/>
                <w:bCs/>
                <w:spacing w:val="-8"/>
                <w:sz w:val="21"/>
                <w:szCs w:val="21"/>
              </w:rPr>
            </w:pPr>
            <w:r>
              <w:rPr>
                <w:rFonts w:hint="eastAsia" w:ascii="宋体" w:hAnsi="宋体" w:eastAsia="宋体" w:cs="宋体"/>
                <w:b/>
                <w:bCs/>
                <w:spacing w:val="-8"/>
                <w:sz w:val="21"/>
                <w:szCs w:val="21"/>
                <w:lang w:eastAsia="zh-CN"/>
              </w:rPr>
              <w:t>参</w:t>
            </w:r>
            <w:r>
              <w:rPr>
                <w:rFonts w:ascii="宋体" w:hAnsi="宋体" w:eastAsia="宋体" w:cs="宋体"/>
                <w:b/>
                <w:bCs/>
                <w:spacing w:val="-8"/>
                <w:sz w:val="21"/>
                <w:szCs w:val="21"/>
              </w:rPr>
              <w:t>保 人数</w:t>
            </w:r>
          </w:p>
        </w:tc>
        <w:tc>
          <w:tcPr>
            <w:tcW w:w="769" w:type="dxa"/>
            <w:vAlign w:val="top"/>
          </w:tcPr>
          <w:p>
            <w:pPr>
              <w:spacing w:before="68" w:line="219" w:lineRule="auto"/>
              <w:ind w:left="46" w:right="63"/>
              <w:rPr>
                <w:rFonts w:ascii="宋体" w:hAnsi="宋体" w:eastAsia="宋体" w:cs="宋体"/>
                <w:b/>
                <w:bCs/>
                <w:spacing w:val="-8"/>
                <w:sz w:val="21"/>
                <w:szCs w:val="21"/>
              </w:rPr>
            </w:pPr>
          </w:p>
          <w:p>
            <w:pPr>
              <w:spacing w:before="68" w:line="219" w:lineRule="auto"/>
              <w:ind w:left="46" w:right="63"/>
              <w:rPr>
                <w:rFonts w:hint="eastAsia" w:ascii="宋体" w:hAnsi="宋体" w:eastAsia="宋体" w:cs="宋体"/>
                <w:b/>
                <w:bCs/>
                <w:spacing w:val="-8"/>
                <w:sz w:val="21"/>
                <w:szCs w:val="21"/>
                <w:lang w:eastAsia="zh-CN"/>
              </w:rPr>
            </w:pPr>
            <w:r>
              <w:rPr>
                <w:rFonts w:ascii="宋体" w:hAnsi="宋体" w:eastAsia="宋体" w:cs="宋体"/>
                <w:b/>
                <w:bCs/>
                <w:spacing w:val="-8"/>
                <w:sz w:val="21"/>
                <w:szCs w:val="21"/>
              </w:rPr>
              <w:t xml:space="preserve">保险费 </w:t>
            </w:r>
            <w:r>
              <w:rPr>
                <w:rFonts w:hint="eastAsia" w:ascii="宋体" w:hAnsi="宋体" w:eastAsia="宋体" w:cs="宋体"/>
                <w:b/>
                <w:bCs/>
                <w:spacing w:val="-8"/>
                <w:sz w:val="21"/>
                <w:szCs w:val="21"/>
                <w:lang w:eastAsia="zh-CN"/>
              </w:rPr>
              <w:t>（</w:t>
            </w:r>
            <w:r>
              <w:rPr>
                <w:rFonts w:ascii="宋体" w:hAnsi="宋体" w:eastAsia="宋体" w:cs="宋体"/>
                <w:b/>
                <w:bCs/>
                <w:spacing w:val="-8"/>
                <w:sz w:val="21"/>
                <w:szCs w:val="21"/>
              </w:rPr>
              <w:t>元</w:t>
            </w:r>
            <w:r>
              <w:rPr>
                <w:rFonts w:hint="eastAsia" w:ascii="宋体" w:hAnsi="宋体" w:eastAsia="宋体" w:cs="宋体"/>
                <w:b/>
                <w:bCs/>
                <w:spacing w:val="-8"/>
                <w:sz w:val="21"/>
                <w:szCs w:val="21"/>
                <w:lang w:eastAsia="zh-CN"/>
              </w:rPr>
              <w:t>）</w:t>
            </w:r>
          </w:p>
        </w:tc>
        <w:tc>
          <w:tcPr>
            <w:tcW w:w="909" w:type="dxa"/>
            <w:vAlign w:val="top"/>
          </w:tcPr>
          <w:p>
            <w:pPr>
              <w:spacing w:before="68" w:line="219" w:lineRule="auto"/>
              <w:ind w:left="46" w:right="63"/>
              <w:rPr>
                <w:rFonts w:ascii="宋体" w:hAnsi="宋体" w:eastAsia="宋体" w:cs="宋体"/>
                <w:b/>
                <w:bCs/>
                <w:spacing w:val="-8"/>
                <w:sz w:val="21"/>
                <w:szCs w:val="21"/>
              </w:rPr>
            </w:pPr>
          </w:p>
          <w:p>
            <w:pPr>
              <w:spacing w:before="68" w:line="219" w:lineRule="auto"/>
              <w:ind w:left="46" w:right="63"/>
              <w:rPr>
                <w:rFonts w:ascii="宋体" w:hAnsi="宋体" w:eastAsia="宋体" w:cs="宋体"/>
                <w:b/>
                <w:bCs/>
                <w:spacing w:val="-8"/>
                <w:sz w:val="21"/>
                <w:szCs w:val="21"/>
              </w:rPr>
            </w:pPr>
            <w:r>
              <w:rPr>
                <w:rFonts w:ascii="宋体" w:hAnsi="宋体" w:eastAsia="宋体" w:cs="宋体"/>
                <w:b/>
                <w:bCs/>
                <w:spacing w:val="-8"/>
                <w:sz w:val="21"/>
                <w:szCs w:val="21"/>
              </w:rPr>
              <w:t>承保机构</w:t>
            </w:r>
          </w:p>
        </w:tc>
        <w:tc>
          <w:tcPr>
            <w:tcW w:w="580" w:type="dxa"/>
            <w:vAlign w:val="top"/>
          </w:tcPr>
          <w:p>
            <w:pPr>
              <w:spacing w:before="68" w:line="219" w:lineRule="auto"/>
              <w:ind w:left="46" w:right="63"/>
              <w:rPr>
                <w:rFonts w:ascii="宋体" w:hAnsi="宋体" w:eastAsia="宋体" w:cs="宋体"/>
                <w:b/>
                <w:bCs/>
                <w:spacing w:val="-8"/>
                <w:sz w:val="21"/>
                <w:szCs w:val="21"/>
              </w:rPr>
            </w:pPr>
            <w:r>
              <w:rPr>
                <w:rFonts w:ascii="宋体" w:hAnsi="宋体" w:eastAsia="宋体" w:cs="宋体"/>
                <w:b/>
                <w:bCs/>
                <w:spacing w:val="-8"/>
                <w:sz w:val="21"/>
                <w:szCs w:val="21"/>
              </w:rPr>
              <w:t>是否 完成 事故 预防 服务</w:t>
            </w:r>
          </w:p>
        </w:tc>
        <w:tc>
          <w:tcPr>
            <w:tcW w:w="849" w:type="dxa"/>
            <w:vAlign w:val="top"/>
          </w:tcPr>
          <w:p>
            <w:pPr>
              <w:spacing w:before="68" w:line="219" w:lineRule="auto"/>
              <w:ind w:left="46" w:right="63"/>
              <w:rPr>
                <w:rFonts w:hint="eastAsia" w:ascii="宋体" w:hAnsi="宋体" w:eastAsia="宋体" w:cs="宋体"/>
                <w:b/>
                <w:bCs/>
                <w:spacing w:val="-8"/>
                <w:sz w:val="21"/>
                <w:szCs w:val="21"/>
                <w:lang w:eastAsia="zh-CN"/>
              </w:rPr>
            </w:pPr>
            <w:r>
              <w:rPr>
                <w:rFonts w:ascii="宋体" w:hAnsi="宋体" w:eastAsia="宋体" w:cs="宋体"/>
                <w:b/>
                <w:bCs/>
                <w:spacing w:val="-8"/>
                <w:sz w:val="21"/>
                <w:szCs w:val="21"/>
              </w:rPr>
              <w:t xml:space="preserve">据实列 支事故 预防服务费 </w:t>
            </w:r>
            <w:r>
              <w:rPr>
                <w:rFonts w:hint="eastAsia" w:ascii="宋体" w:hAnsi="宋体" w:eastAsia="宋体" w:cs="宋体"/>
                <w:b/>
                <w:bCs/>
                <w:spacing w:val="-8"/>
                <w:sz w:val="21"/>
                <w:szCs w:val="21"/>
                <w:lang w:eastAsia="zh-CN"/>
              </w:rPr>
              <w:t>（</w:t>
            </w:r>
            <w:r>
              <w:rPr>
                <w:rFonts w:ascii="宋体" w:hAnsi="宋体" w:eastAsia="宋体" w:cs="宋体"/>
                <w:b/>
                <w:bCs/>
                <w:spacing w:val="-8"/>
                <w:sz w:val="21"/>
                <w:szCs w:val="21"/>
              </w:rPr>
              <w:t>元</w:t>
            </w:r>
            <w:r>
              <w:rPr>
                <w:rFonts w:hint="eastAsia" w:ascii="宋体" w:hAnsi="宋体" w:eastAsia="宋体" w:cs="宋体"/>
                <w:b/>
                <w:bCs/>
                <w:spacing w:val="-8"/>
                <w:sz w:val="21"/>
                <w:szCs w:val="21"/>
                <w:lang w:eastAsia="zh-CN"/>
              </w:rPr>
              <w:t>）</w:t>
            </w:r>
          </w:p>
        </w:tc>
        <w:tc>
          <w:tcPr>
            <w:tcW w:w="829" w:type="dxa"/>
            <w:vAlign w:val="top"/>
          </w:tcPr>
          <w:p>
            <w:pPr>
              <w:spacing w:before="68" w:line="219" w:lineRule="auto"/>
              <w:ind w:left="46" w:right="63"/>
              <w:rPr>
                <w:rFonts w:ascii="宋体" w:hAnsi="宋体" w:eastAsia="宋体" w:cs="宋体"/>
                <w:b/>
                <w:bCs/>
                <w:spacing w:val="-8"/>
                <w:sz w:val="21"/>
                <w:szCs w:val="21"/>
              </w:rPr>
            </w:pPr>
            <w:r>
              <w:rPr>
                <w:rFonts w:ascii="宋体" w:hAnsi="宋体" w:eastAsia="宋体" w:cs="宋体"/>
                <w:b/>
                <w:bCs/>
                <w:spacing w:val="-8"/>
                <w:sz w:val="21"/>
                <w:szCs w:val="21"/>
              </w:rPr>
              <w:t>事故预</w:t>
            </w:r>
          </w:p>
          <w:p>
            <w:pPr>
              <w:spacing w:before="68" w:line="219" w:lineRule="auto"/>
              <w:ind w:left="46" w:right="63"/>
              <w:rPr>
                <w:rFonts w:ascii="宋体" w:hAnsi="宋体" w:eastAsia="宋体" w:cs="宋体"/>
                <w:b/>
                <w:bCs/>
                <w:spacing w:val="-8"/>
                <w:sz w:val="21"/>
                <w:szCs w:val="21"/>
              </w:rPr>
            </w:pPr>
            <w:r>
              <w:rPr>
                <w:rFonts w:ascii="宋体" w:hAnsi="宋体" w:eastAsia="宋体" w:cs="宋体"/>
                <w:b/>
                <w:bCs/>
                <w:spacing w:val="-8"/>
                <w:sz w:val="21"/>
                <w:szCs w:val="21"/>
              </w:rPr>
              <w:t>防服务</w:t>
            </w:r>
          </w:p>
          <w:p>
            <w:pPr>
              <w:spacing w:before="68" w:line="219" w:lineRule="auto"/>
              <w:ind w:left="46" w:right="63"/>
              <w:rPr>
                <w:rFonts w:ascii="宋体" w:hAnsi="宋体" w:eastAsia="宋体" w:cs="宋体"/>
                <w:b/>
                <w:bCs/>
                <w:spacing w:val="-8"/>
                <w:sz w:val="21"/>
                <w:szCs w:val="21"/>
              </w:rPr>
            </w:pPr>
            <w:r>
              <w:rPr>
                <w:rFonts w:ascii="宋体" w:hAnsi="宋体" w:eastAsia="宋体" w:cs="宋体"/>
                <w:b/>
                <w:bCs/>
                <w:spacing w:val="-8"/>
                <w:sz w:val="21"/>
                <w:szCs w:val="21"/>
              </w:rPr>
              <w:t>费占保</w:t>
            </w:r>
          </w:p>
          <w:p>
            <w:pPr>
              <w:spacing w:before="68" w:line="219" w:lineRule="auto"/>
              <w:ind w:left="46" w:right="63"/>
              <w:rPr>
                <w:rFonts w:ascii="宋体" w:hAnsi="宋体" w:eastAsia="宋体" w:cs="宋体"/>
                <w:b/>
                <w:bCs/>
                <w:spacing w:val="-8"/>
                <w:sz w:val="21"/>
                <w:szCs w:val="21"/>
              </w:rPr>
            </w:pPr>
            <w:r>
              <w:rPr>
                <w:rFonts w:ascii="宋体" w:hAnsi="宋体" w:eastAsia="宋体" w:cs="宋体"/>
                <w:b/>
                <w:bCs/>
                <w:spacing w:val="-8"/>
                <w:sz w:val="21"/>
                <w:szCs w:val="21"/>
              </w:rPr>
              <w:t>险费比</w:t>
            </w:r>
          </w:p>
          <w:p>
            <w:pPr>
              <w:spacing w:before="68" w:line="219" w:lineRule="auto"/>
              <w:ind w:left="46" w:right="63"/>
              <w:rPr>
                <w:rFonts w:ascii="宋体" w:hAnsi="宋体" w:eastAsia="宋体" w:cs="宋体"/>
                <w:b/>
                <w:bCs/>
                <w:spacing w:val="-8"/>
                <w:sz w:val="21"/>
                <w:szCs w:val="21"/>
              </w:rPr>
            </w:pPr>
            <w:r>
              <w:rPr>
                <w:rFonts w:ascii="宋体" w:hAnsi="宋体" w:eastAsia="宋体" w:cs="宋体"/>
                <w:b/>
                <w:bCs/>
                <w:spacing w:val="-8"/>
                <w:sz w:val="21"/>
                <w:szCs w:val="21"/>
              </w:rPr>
              <w:t>例</w:t>
            </w:r>
          </w:p>
        </w:tc>
        <w:tc>
          <w:tcPr>
            <w:tcW w:w="530" w:type="dxa"/>
            <w:vAlign w:val="top"/>
          </w:tcPr>
          <w:p>
            <w:pPr>
              <w:spacing w:before="68" w:line="219" w:lineRule="auto"/>
              <w:ind w:left="46" w:right="63"/>
              <w:rPr>
                <w:rFonts w:ascii="宋体" w:hAnsi="宋体" w:eastAsia="宋体" w:cs="宋体"/>
                <w:b/>
                <w:bCs/>
                <w:spacing w:val="-8"/>
                <w:sz w:val="21"/>
                <w:szCs w:val="21"/>
              </w:rPr>
            </w:pPr>
            <w:r>
              <w:rPr>
                <w:rFonts w:ascii="宋体" w:hAnsi="宋体" w:eastAsia="宋体" w:cs="宋体"/>
                <w:b/>
                <w:bCs/>
                <w:spacing w:val="-8"/>
                <w:sz w:val="21"/>
                <w:szCs w:val="21"/>
              </w:rPr>
              <w:t>事故</w:t>
            </w:r>
          </w:p>
          <w:p>
            <w:pPr>
              <w:spacing w:before="68" w:line="219" w:lineRule="auto"/>
              <w:ind w:left="46" w:right="63"/>
              <w:rPr>
                <w:rFonts w:ascii="宋体" w:hAnsi="宋体" w:eastAsia="宋体" w:cs="宋体"/>
                <w:b/>
                <w:bCs/>
                <w:spacing w:val="-8"/>
                <w:sz w:val="21"/>
                <w:szCs w:val="21"/>
              </w:rPr>
            </w:pPr>
            <w:r>
              <w:rPr>
                <w:rFonts w:ascii="宋体" w:hAnsi="宋体" w:eastAsia="宋体" w:cs="宋体"/>
                <w:b/>
                <w:bCs/>
                <w:spacing w:val="-8"/>
                <w:sz w:val="21"/>
                <w:szCs w:val="21"/>
              </w:rPr>
              <w:t>预防</w:t>
            </w:r>
          </w:p>
          <w:p>
            <w:pPr>
              <w:spacing w:before="68" w:line="219" w:lineRule="auto"/>
              <w:ind w:left="46" w:right="63"/>
              <w:rPr>
                <w:rFonts w:ascii="宋体" w:hAnsi="宋体" w:eastAsia="宋体" w:cs="宋体"/>
                <w:b/>
                <w:bCs/>
                <w:spacing w:val="-8"/>
                <w:sz w:val="21"/>
                <w:szCs w:val="21"/>
              </w:rPr>
            </w:pPr>
            <w:r>
              <w:rPr>
                <w:rFonts w:ascii="宋体" w:hAnsi="宋体" w:eastAsia="宋体" w:cs="宋体"/>
                <w:b/>
                <w:bCs/>
                <w:spacing w:val="-8"/>
                <w:sz w:val="21"/>
                <w:szCs w:val="21"/>
              </w:rPr>
              <w:t>服务</w:t>
            </w:r>
          </w:p>
          <w:p>
            <w:pPr>
              <w:spacing w:before="68" w:line="219" w:lineRule="auto"/>
              <w:ind w:left="46" w:right="63"/>
              <w:rPr>
                <w:rFonts w:ascii="宋体" w:hAnsi="宋体" w:eastAsia="宋体" w:cs="宋体"/>
                <w:b/>
                <w:bCs/>
                <w:spacing w:val="-8"/>
                <w:sz w:val="21"/>
                <w:szCs w:val="21"/>
              </w:rPr>
            </w:pPr>
            <w:r>
              <w:rPr>
                <w:rFonts w:ascii="宋体" w:hAnsi="宋体" w:eastAsia="宋体" w:cs="宋体"/>
                <w:b/>
                <w:bCs/>
                <w:spacing w:val="-8"/>
                <w:sz w:val="21"/>
                <w:szCs w:val="21"/>
              </w:rPr>
              <w:t>内容</w:t>
            </w:r>
          </w:p>
        </w:tc>
        <w:tc>
          <w:tcPr>
            <w:tcW w:w="490" w:type="dxa"/>
            <w:vAlign w:val="top"/>
          </w:tcPr>
          <w:p>
            <w:pPr>
              <w:spacing w:before="68" w:line="219" w:lineRule="auto"/>
              <w:ind w:left="46" w:right="63"/>
              <w:rPr>
                <w:rFonts w:ascii="宋体" w:hAnsi="宋体" w:eastAsia="宋体" w:cs="宋体"/>
                <w:b/>
                <w:bCs/>
                <w:spacing w:val="-8"/>
                <w:sz w:val="21"/>
                <w:szCs w:val="21"/>
              </w:rPr>
            </w:pPr>
            <w:r>
              <w:rPr>
                <w:rFonts w:ascii="宋体" w:hAnsi="宋体" w:eastAsia="宋体" w:cs="宋体"/>
                <w:b/>
                <w:bCs/>
                <w:spacing w:val="-8"/>
                <w:sz w:val="21"/>
                <w:szCs w:val="21"/>
              </w:rPr>
              <w:t>理赔 件数</w:t>
            </w:r>
          </w:p>
        </w:tc>
        <w:tc>
          <w:tcPr>
            <w:tcW w:w="620" w:type="dxa"/>
            <w:vAlign w:val="top"/>
          </w:tcPr>
          <w:p>
            <w:pPr>
              <w:spacing w:before="68" w:line="219" w:lineRule="auto"/>
              <w:ind w:left="46" w:right="63"/>
              <w:rPr>
                <w:rFonts w:hint="eastAsia" w:ascii="宋体" w:hAnsi="宋体" w:eastAsia="宋体" w:cs="宋体"/>
                <w:b/>
                <w:bCs/>
                <w:spacing w:val="-8"/>
                <w:sz w:val="21"/>
                <w:szCs w:val="21"/>
                <w:lang w:eastAsia="zh-CN"/>
              </w:rPr>
            </w:pPr>
            <w:r>
              <w:rPr>
                <w:rFonts w:ascii="宋体" w:hAnsi="宋体" w:eastAsia="宋体" w:cs="宋体"/>
                <w:b/>
                <w:bCs/>
                <w:spacing w:val="-8"/>
                <w:sz w:val="21"/>
                <w:szCs w:val="21"/>
              </w:rPr>
              <w:t xml:space="preserve">累计 赔款 金额 </w:t>
            </w:r>
            <w:r>
              <w:rPr>
                <w:rFonts w:hint="eastAsia" w:ascii="宋体" w:hAnsi="宋体" w:eastAsia="宋体" w:cs="宋体"/>
                <w:b/>
                <w:bCs/>
                <w:spacing w:val="-8"/>
                <w:sz w:val="21"/>
                <w:szCs w:val="21"/>
                <w:lang w:eastAsia="zh-CN"/>
              </w:rPr>
              <w:t>（</w:t>
            </w:r>
            <w:r>
              <w:rPr>
                <w:rFonts w:ascii="宋体" w:hAnsi="宋体" w:eastAsia="宋体" w:cs="宋体"/>
                <w:b/>
                <w:bCs/>
                <w:spacing w:val="-8"/>
                <w:sz w:val="21"/>
                <w:szCs w:val="21"/>
              </w:rPr>
              <w:t>元</w:t>
            </w:r>
            <w:r>
              <w:rPr>
                <w:rFonts w:hint="eastAsia" w:ascii="宋体" w:hAnsi="宋体" w:eastAsia="宋体" w:cs="宋体"/>
                <w:b/>
                <w:bCs/>
                <w:spacing w:val="-8"/>
                <w:sz w:val="21"/>
                <w:szCs w:val="21"/>
                <w:lang w:eastAsia="zh-CN"/>
              </w:rPr>
              <w:t>）</w:t>
            </w:r>
          </w:p>
        </w:tc>
        <w:tc>
          <w:tcPr>
            <w:tcW w:w="500" w:type="dxa"/>
            <w:vAlign w:val="top"/>
          </w:tcPr>
          <w:p>
            <w:pPr>
              <w:spacing w:before="68" w:line="219" w:lineRule="auto"/>
              <w:ind w:left="46" w:right="63"/>
              <w:rPr>
                <w:rFonts w:ascii="宋体" w:hAnsi="宋体" w:eastAsia="宋体" w:cs="宋体"/>
                <w:b/>
                <w:bCs/>
                <w:spacing w:val="-8"/>
                <w:sz w:val="21"/>
                <w:szCs w:val="21"/>
              </w:rPr>
            </w:pPr>
            <w:r>
              <w:rPr>
                <w:rFonts w:ascii="宋体" w:hAnsi="宋体" w:eastAsia="宋体" w:cs="宋体"/>
                <w:b/>
                <w:bCs/>
                <w:spacing w:val="-8"/>
                <w:sz w:val="21"/>
                <w:szCs w:val="21"/>
              </w:rPr>
              <w:t>未投</w:t>
            </w:r>
          </w:p>
          <w:p>
            <w:pPr>
              <w:spacing w:before="68" w:line="219" w:lineRule="auto"/>
              <w:ind w:left="46" w:right="63"/>
              <w:rPr>
                <w:rFonts w:ascii="宋体" w:hAnsi="宋体" w:eastAsia="宋体" w:cs="宋体"/>
                <w:b/>
                <w:bCs/>
                <w:spacing w:val="-8"/>
                <w:sz w:val="21"/>
                <w:szCs w:val="21"/>
              </w:rPr>
            </w:pPr>
            <w:r>
              <w:rPr>
                <w:rFonts w:ascii="宋体" w:hAnsi="宋体" w:eastAsia="宋体" w:cs="宋体"/>
                <w:b/>
                <w:bCs/>
                <w:spacing w:val="-8"/>
                <w:sz w:val="21"/>
                <w:szCs w:val="21"/>
              </w:rPr>
              <w:t>保原</w:t>
            </w:r>
          </w:p>
          <w:p>
            <w:pPr>
              <w:spacing w:before="68" w:line="219" w:lineRule="auto"/>
              <w:ind w:left="46" w:right="63"/>
              <w:rPr>
                <w:rFonts w:ascii="宋体" w:hAnsi="宋体" w:eastAsia="宋体" w:cs="宋体"/>
                <w:b/>
                <w:bCs/>
                <w:spacing w:val="-8"/>
                <w:sz w:val="21"/>
                <w:szCs w:val="21"/>
              </w:rPr>
            </w:pPr>
            <w:r>
              <w:rPr>
                <w:rFonts w:ascii="宋体" w:hAnsi="宋体" w:eastAsia="宋体" w:cs="宋体"/>
                <w:b/>
                <w:bCs/>
                <w:spacing w:val="-8"/>
                <w:sz w:val="21"/>
                <w:szCs w:val="21"/>
              </w:rPr>
              <w:t>因</w:t>
            </w:r>
          </w:p>
        </w:tc>
        <w:tc>
          <w:tcPr>
            <w:tcW w:w="295" w:type="dxa"/>
            <w:textDirection w:val="tbRlV"/>
            <w:vAlign w:val="top"/>
          </w:tcPr>
          <w:p>
            <w:pPr>
              <w:spacing w:before="68" w:line="219" w:lineRule="auto"/>
              <w:ind w:left="46" w:right="63"/>
              <w:rPr>
                <w:rFonts w:hint="eastAsia" w:ascii="宋体" w:hAnsi="宋体" w:eastAsia="宋体" w:cs="宋体"/>
                <w:b/>
                <w:bCs/>
                <w:spacing w:val="-8"/>
                <w:sz w:val="21"/>
                <w:szCs w:val="21"/>
                <w:lang w:eastAsia="zh-CN"/>
              </w:rPr>
            </w:pPr>
            <w:r>
              <w:rPr>
                <w:rFonts w:hint="eastAsia" w:ascii="宋体" w:hAnsi="宋体" w:eastAsia="宋体" w:cs="宋体"/>
                <w:b/>
                <w:bCs/>
                <w:spacing w:val="-8"/>
                <w:sz w:val="21"/>
                <w:szCs w:val="21"/>
                <w:lang w:eastAsia="zh-CN"/>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255" w:type="dxa"/>
            <w:vAlign w:val="top"/>
          </w:tcPr>
          <w:p>
            <w:pPr>
              <w:jc w:val="left"/>
              <w:rPr>
                <w:rFonts w:ascii="Arial"/>
                <w:sz w:val="21"/>
              </w:rPr>
            </w:pPr>
          </w:p>
        </w:tc>
        <w:tc>
          <w:tcPr>
            <w:tcW w:w="969" w:type="dxa"/>
            <w:vAlign w:val="center"/>
          </w:tcPr>
          <w:p>
            <w:pPr>
              <w:spacing w:before="94" w:line="162" w:lineRule="auto"/>
              <w:ind w:left="449"/>
              <w:jc w:val="left"/>
              <w:rPr>
                <w:rFonts w:ascii="宋体" w:hAnsi="宋体" w:eastAsia="宋体" w:cs="宋体"/>
                <w:b w:val="0"/>
                <w:bCs w:val="0"/>
                <w:sz w:val="21"/>
                <w:szCs w:val="21"/>
              </w:rPr>
            </w:pPr>
            <w:r>
              <w:rPr>
                <w:rFonts w:ascii="宋体" w:hAnsi="宋体" w:eastAsia="宋体" w:cs="宋体"/>
                <w:b w:val="0"/>
                <w:bCs w:val="0"/>
                <w:sz w:val="21"/>
                <w:szCs w:val="21"/>
              </w:rPr>
              <w:t>1</w:t>
            </w:r>
          </w:p>
        </w:tc>
        <w:tc>
          <w:tcPr>
            <w:tcW w:w="530" w:type="dxa"/>
            <w:vAlign w:val="center"/>
          </w:tcPr>
          <w:p>
            <w:pPr>
              <w:spacing w:before="125" w:line="154" w:lineRule="exact"/>
              <w:ind w:left="204"/>
              <w:jc w:val="left"/>
              <w:rPr>
                <w:rFonts w:ascii="宋体" w:hAnsi="宋体" w:eastAsia="宋体" w:cs="宋体"/>
                <w:b w:val="0"/>
                <w:bCs w:val="0"/>
                <w:sz w:val="21"/>
                <w:szCs w:val="21"/>
              </w:rPr>
            </w:pPr>
            <w:r>
              <w:rPr>
                <w:rFonts w:ascii="宋体" w:hAnsi="宋体" w:eastAsia="宋体" w:cs="宋体"/>
                <w:b w:val="0"/>
                <w:bCs w:val="0"/>
                <w:spacing w:val="-3"/>
                <w:position w:val="-3"/>
                <w:sz w:val="21"/>
                <w:szCs w:val="21"/>
              </w:rPr>
              <w:t>2</w:t>
            </w:r>
          </w:p>
        </w:tc>
        <w:tc>
          <w:tcPr>
            <w:tcW w:w="559" w:type="dxa"/>
            <w:vAlign w:val="center"/>
          </w:tcPr>
          <w:p>
            <w:pPr>
              <w:spacing w:before="124" w:line="155" w:lineRule="exact"/>
              <w:ind w:left="213"/>
              <w:jc w:val="left"/>
              <w:rPr>
                <w:rFonts w:ascii="宋体" w:hAnsi="宋体" w:eastAsia="宋体" w:cs="宋体"/>
                <w:b w:val="0"/>
                <w:bCs w:val="0"/>
                <w:sz w:val="21"/>
                <w:szCs w:val="21"/>
              </w:rPr>
            </w:pPr>
            <w:r>
              <w:rPr>
                <w:rFonts w:ascii="宋体" w:hAnsi="宋体" w:eastAsia="宋体" w:cs="宋体"/>
                <w:b w:val="0"/>
                <w:bCs w:val="0"/>
                <w:spacing w:val="-3"/>
                <w:position w:val="-3"/>
                <w:sz w:val="21"/>
                <w:szCs w:val="21"/>
              </w:rPr>
              <w:t>3</w:t>
            </w:r>
          </w:p>
        </w:tc>
        <w:tc>
          <w:tcPr>
            <w:tcW w:w="679" w:type="dxa"/>
            <w:vAlign w:val="center"/>
          </w:tcPr>
          <w:p>
            <w:pPr>
              <w:spacing w:before="95" w:line="161" w:lineRule="auto"/>
              <w:ind w:left="274"/>
              <w:jc w:val="left"/>
              <w:rPr>
                <w:rFonts w:ascii="宋体" w:hAnsi="宋体" w:eastAsia="宋体" w:cs="宋体"/>
                <w:b w:val="0"/>
                <w:bCs w:val="0"/>
                <w:sz w:val="21"/>
                <w:szCs w:val="21"/>
              </w:rPr>
            </w:pPr>
            <w:r>
              <w:rPr>
                <w:rFonts w:ascii="宋体" w:hAnsi="宋体" w:eastAsia="宋体" w:cs="宋体"/>
                <w:b w:val="0"/>
                <w:bCs w:val="0"/>
                <w:spacing w:val="-3"/>
                <w:sz w:val="21"/>
                <w:szCs w:val="21"/>
              </w:rPr>
              <w:t>4</w:t>
            </w:r>
          </w:p>
        </w:tc>
        <w:tc>
          <w:tcPr>
            <w:tcW w:w="490" w:type="dxa"/>
            <w:vAlign w:val="center"/>
          </w:tcPr>
          <w:p>
            <w:pPr>
              <w:jc w:val="left"/>
              <w:rPr>
                <w:rFonts w:ascii="Arial"/>
                <w:b w:val="0"/>
                <w:bCs w:val="0"/>
                <w:sz w:val="21"/>
                <w:szCs w:val="21"/>
              </w:rPr>
            </w:pPr>
          </w:p>
        </w:tc>
        <w:tc>
          <w:tcPr>
            <w:tcW w:w="530" w:type="dxa"/>
            <w:vAlign w:val="center"/>
          </w:tcPr>
          <w:p>
            <w:pPr>
              <w:spacing w:before="127" w:line="152" w:lineRule="exact"/>
              <w:ind w:left="202"/>
              <w:jc w:val="left"/>
              <w:rPr>
                <w:rFonts w:ascii="宋体" w:hAnsi="宋体" w:eastAsia="宋体" w:cs="宋体"/>
                <w:b w:val="0"/>
                <w:bCs w:val="0"/>
                <w:sz w:val="21"/>
                <w:szCs w:val="21"/>
              </w:rPr>
            </w:pPr>
            <w:r>
              <w:rPr>
                <w:rFonts w:ascii="宋体" w:hAnsi="宋体" w:eastAsia="宋体" w:cs="宋体"/>
                <w:b w:val="0"/>
                <w:bCs w:val="0"/>
                <w:position w:val="-3"/>
                <w:sz w:val="21"/>
                <w:szCs w:val="21"/>
              </w:rPr>
              <w:t>5</w:t>
            </w:r>
          </w:p>
        </w:tc>
        <w:tc>
          <w:tcPr>
            <w:tcW w:w="527" w:type="dxa"/>
            <w:vAlign w:val="center"/>
          </w:tcPr>
          <w:p>
            <w:pPr>
              <w:spacing w:before="125" w:line="154" w:lineRule="exact"/>
              <w:ind w:left="352"/>
              <w:jc w:val="left"/>
              <w:rPr>
                <w:rFonts w:ascii="宋体" w:hAnsi="宋体" w:eastAsia="宋体" w:cs="宋体"/>
                <w:b w:val="0"/>
                <w:bCs w:val="0"/>
                <w:sz w:val="21"/>
                <w:szCs w:val="21"/>
              </w:rPr>
            </w:pPr>
            <w:r>
              <w:rPr>
                <w:rFonts w:ascii="宋体" w:hAnsi="宋体" w:eastAsia="宋体" w:cs="宋体"/>
                <w:b w:val="0"/>
                <w:bCs w:val="0"/>
                <w:position w:val="-3"/>
                <w:sz w:val="21"/>
                <w:szCs w:val="21"/>
              </w:rPr>
              <w:t>6</w:t>
            </w:r>
          </w:p>
        </w:tc>
        <w:tc>
          <w:tcPr>
            <w:tcW w:w="882" w:type="dxa"/>
            <w:vAlign w:val="center"/>
          </w:tcPr>
          <w:p>
            <w:pPr>
              <w:spacing w:before="127" w:line="152" w:lineRule="exact"/>
              <w:ind w:left="372"/>
              <w:jc w:val="left"/>
              <w:rPr>
                <w:rFonts w:ascii="宋体" w:hAnsi="宋体" w:eastAsia="宋体" w:cs="宋体"/>
                <w:b w:val="0"/>
                <w:bCs w:val="0"/>
                <w:sz w:val="21"/>
                <w:szCs w:val="21"/>
              </w:rPr>
            </w:pPr>
            <w:r>
              <w:rPr>
                <w:rFonts w:ascii="宋体" w:hAnsi="宋体" w:eastAsia="宋体" w:cs="宋体"/>
                <w:b w:val="0"/>
                <w:bCs w:val="0"/>
                <w:position w:val="-3"/>
                <w:sz w:val="21"/>
                <w:szCs w:val="21"/>
              </w:rPr>
              <w:t>7</w:t>
            </w:r>
          </w:p>
        </w:tc>
        <w:tc>
          <w:tcPr>
            <w:tcW w:w="500" w:type="dxa"/>
            <w:vAlign w:val="center"/>
          </w:tcPr>
          <w:p>
            <w:pPr>
              <w:spacing w:before="95" w:line="161" w:lineRule="auto"/>
              <w:ind w:left="374"/>
              <w:jc w:val="left"/>
              <w:rPr>
                <w:rFonts w:ascii="宋体" w:hAnsi="宋体" w:eastAsia="宋体" w:cs="宋体"/>
                <w:b w:val="0"/>
                <w:bCs w:val="0"/>
                <w:sz w:val="21"/>
                <w:szCs w:val="21"/>
              </w:rPr>
            </w:pPr>
            <w:r>
              <w:rPr>
                <w:rFonts w:ascii="宋体" w:hAnsi="宋体" w:eastAsia="宋体" w:cs="宋体"/>
                <w:b w:val="0"/>
                <w:bCs w:val="0"/>
                <w:sz w:val="21"/>
                <w:szCs w:val="21"/>
              </w:rPr>
              <w:t>8</w:t>
            </w:r>
          </w:p>
        </w:tc>
        <w:tc>
          <w:tcPr>
            <w:tcW w:w="789" w:type="dxa"/>
            <w:vAlign w:val="center"/>
          </w:tcPr>
          <w:p>
            <w:pPr>
              <w:spacing w:before="125" w:line="154" w:lineRule="exact"/>
              <w:ind w:left="333"/>
              <w:jc w:val="left"/>
              <w:rPr>
                <w:rFonts w:ascii="宋体" w:hAnsi="宋体" w:eastAsia="宋体" w:cs="宋体"/>
                <w:b w:val="0"/>
                <w:bCs w:val="0"/>
                <w:sz w:val="21"/>
                <w:szCs w:val="21"/>
              </w:rPr>
            </w:pPr>
            <w:r>
              <w:rPr>
                <w:rFonts w:ascii="宋体" w:hAnsi="宋体" w:eastAsia="宋体" w:cs="宋体"/>
                <w:b w:val="0"/>
                <w:bCs w:val="0"/>
                <w:position w:val="-3"/>
                <w:sz w:val="21"/>
                <w:szCs w:val="21"/>
              </w:rPr>
              <w:t>9</w:t>
            </w:r>
          </w:p>
        </w:tc>
        <w:tc>
          <w:tcPr>
            <w:tcW w:w="1029" w:type="dxa"/>
            <w:vAlign w:val="center"/>
          </w:tcPr>
          <w:p>
            <w:pPr>
              <w:spacing w:before="94" w:line="162" w:lineRule="auto"/>
              <w:ind w:left="404"/>
              <w:jc w:val="left"/>
              <w:rPr>
                <w:rFonts w:ascii="宋体" w:hAnsi="宋体" w:eastAsia="宋体" w:cs="宋体"/>
                <w:b w:val="0"/>
                <w:bCs w:val="0"/>
                <w:sz w:val="21"/>
                <w:szCs w:val="21"/>
              </w:rPr>
            </w:pPr>
            <w:r>
              <w:rPr>
                <w:rFonts w:ascii="宋体" w:hAnsi="宋体" w:eastAsia="宋体" w:cs="宋体"/>
                <w:b w:val="0"/>
                <w:bCs w:val="0"/>
                <w:spacing w:val="-6"/>
                <w:sz w:val="21"/>
                <w:szCs w:val="21"/>
              </w:rPr>
              <w:t>10</w:t>
            </w:r>
          </w:p>
        </w:tc>
        <w:tc>
          <w:tcPr>
            <w:tcW w:w="500" w:type="dxa"/>
            <w:vAlign w:val="center"/>
          </w:tcPr>
          <w:p>
            <w:pPr>
              <w:spacing w:before="124" w:line="155" w:lineRule="exact"/>
              <w:ind w:left="276"/>
              <w:jc w:val="left"/>
              <w:rPr>
                <w:rFonts w:ascii="宋体" w:hAnsi="宋体" w:eastAsia="宋体" w:cs="宋体"/>
                <w:b w:val="0"/>
                <w:bCs w:val="0"/>
                <w:sz w:val="21"/>
                <w:szCs w:val="21"/>
              </w:rPr>
            </w:pPr>
            <w:r>
              <w:rPr>
                <w:rFonts w:ascii="宋体" w:hAnsi="宋体" w:eastAsia="宋体" w:cs="宋体"/>
                <w:b w:val="0"/>
                <w:bCs w:val="0"/>
                <w:spacing w:val="-6"/>
                <w:position w:val="-3"/>
                <w:sz w:val="21"/>
                <w:szCs w:val="21"/>
              </w:rPr>
              <w:t>11</w:t>
            </w:r>
          </w:p>
        </w:tc>
        <w:tc>
          <w:tcPr>
            <w:tcW w:w="769" w:type="dxa"/>
            <w:vAlign w:val="center"/>
          </w:tcPr>
          <w:p>
            <w:pPr>
              <w:spacing w:before="94" w:line="162" w:lineRule="auto"/>
              <w:ind w:left="276"/>
              <w:jc w:val="left"/>
              <w:rPr>
                <w:rFonts w:ascii="宋体" w:hAnsi="宋体" w:eastAsia="宋体" w:cs="宋体"/>
                <w:b w:val="0"/>
                <w:bCs w:val="0"/>
                <w:sz w:val="21"/>
                <w:szCs w:val="21"/>
              </w:rPr>
            </w:pPr>
            <w:r>
              <w:rPr>
                <w:rFonts w:ascii="宋体" w:hAnsi="宋体" w:eastAsia="宋体" w:cs="宋体"/>
                <w:b w:val="0"/>
                <w:bCs w:val="0"/>
                <w:spacing w:val="-6"/>
                <w:sz w:val="21"/>
                <w:szCs w:val="21"/>
              </w:rPr>
              <w:t>12</w:t>
            </w:r>
          </w:p>
        </w:tc>
        <w:tc>
          <w:tcPr>
            <w:tcW w:w="909" w:type="dxa"/>
            <w:vAlign w:val="center"/>
          </w:tcPr>
          <w:p>
            <w:pPr>
              <w:spacing w:before="123" w:line="156" w:lineRule="exact"/>
              <w:ind w:left="350"/>
              <w:jc w:val="left"/>
              <w:rPr>
                <w:rFonts w:ascii="宋体" w:hAnsi="宋体" w:eastAsia="宋体" w:cs="宋体"/>
                <w:b w:val="0"/>
                <w:bCs w:val="0"/>
                <w:sz w:val="21"/>
                <w:szCs w:val="21"/>
              </w:rPr>
            </w:pPr>
            <w:r>
              <w:rPr>
                <w:rFonts w:ascii="宋体" w:hAnsi="宋体" w:eastAsia="宋体" w:cs="宋体"/>
                <w:b w:val="0"/>
                <w:bCs w:val="0"/>
                <w:spacing w:val="-9"/>
                <w:position w:val="-3"/>
                <w:sz w:val="21"/>
                <w:szCs w:val="21"/>
              </w:rPr>
              <w:t>13</w:t>
            </w:r>
          </w:p>
        </w:tc>
        <w:tc>
          <w:tcPr>
            <w:tcW w:w="580" w:type="dxa"/>
            <w:vAlign w:val="center"/>
          </w:tcPr>
          <w:p>
            <w:pPr>
              <w:spacing w:before="94" w:line="162" w:lineRule="auto"/>
              <w:ind w:left="301"/>
              <w:jc w:val="left"/>
              <w:rPr>
                <w:rFonts w:ascii="宋体" w:hAnsi="宋体" w:eastAsia="宋体" w:cs="宋体"/>
                <w:b w:val="0"/>
                <w:bCs w:val="0"/>
                <w:sz w:val="21"/>
                <w:szCs w:val="21"/>
              </w:rPr>
            </w:pPr>
            <w:r>
              <w:rPr>
                <w:rFonts w:ascii="宋体" w:hAnsi="宋体" w:eastAsia="宋体" w:cs="宋体"/>
                <w:b w:val="0"/>
                <w:bCs w:val="0"/>
                <w:spacing w:val="-9"/>
                <w:sz w:val="21"/>
                <w:szCs w:val="21"/>
              </w:rPr>
              <w:t>14</w:t>
            </w:r>
          </w:p>
        </w:tc>
        <w:tc>
          <w:tcPr>
            <w:tcW w:w="849" w:type="dxa"/>
            <w:vAlign w:val="center"/>
          </w:tcPr>
          <w:p>
            <w:pPr>
              <w:spacing w:before="93" w:line="163" w:lineRule="auto"/>
              <w:ind w:left="321"/>
              <w:jc w:val="left"/>
              <w:rPr>
                <w:rFonts w:ascii="宋体" w:hAnsi="宋体" w:eastAsia="宋体" w:cs="宋体"/>
                <w:b w:val="0"/>
                <w:bCs w:val="0"/>
                <w:sz w:val="21"/>
                <w:szCs w:val="21"/>
              </w:rPr>
            </w:pPr>
            <w:r>
              <w:rPr>
                <w:rFonts w:ascii="宋体" w:hAnsi="宋体" w:eastAsia="宋体" w:cs="宋体"/>
                <w:b w:val="0"/>
                <w:bCs w:val="0"/>
                <w:spacing w:val="-9"/>
                <w:sz w:val="21"/>
                <w:szCs w:val="21"/>
              </w:rPr>
              <w:t>15</w:t>
            </w:r>
          </w:p>
        </w:tc>
        <w:tc>
          <w:tcPr>
            <w:tcW w:w="829" w:type="dxa"/>
            <w:vAlign w:val="center"/>
          </w:tcPr>
          <w:p>
            <w:pPr>
              <w:spacing w:before="93" w:line="163" w:lineRule="auto"/>
              <w:ind w:left="312"/>
              <w:jc w:val="left"/>
              <w:rPr>
                <w:rFonts w:ascii="宋体" w:hAnsi="宋体" w:eastAsia="宋体" w:cs="宋体"/>
                <w:b w:val="0"/>
                <w:bCs w:val="0"/>
                <w:sz w:val="21"/>
                <w:szCs w:val="21"/>
              </w:rPr>
            </w:pPr>
            <w:r>
              <w:rPr>
                <w:rFonts w:ascii="宋体" w:hAnsi="宋体" w:eastAsia="宋体" w:cs="宋体"/>
                <w:b w:val="0"/>
                <w:bCs w:val="0"/>
                <w:spacing w:val="-9"/>
                <w:sz w:val="21"/>
                <w:szCs w:val="21"/>
              </w:rPr>
              <w:t>16</w:t>
            </w:r>
          </w:p>
        </w:tc>
        <w:tc>
          <w:tcPr>
            <w:tcW w:w="530" w:type="dxa"/>
            <w:vAlign w:val="center"/>
          </w:tcPr>
          <w:p>
            <w:pPr>
              <w:spacing w:before="93" w:line="163" w:lineRule="auto"/>
              <w:ind w:left="163"/>
              <w:jc w:val="left"/>
              <w:rPr>
                <w:rFonts w:ascii="宋体" w:hAnsi="宋体" w:eastAsia="宋体" w:cs="宋体"/>
                <w:b w:val="0"/>
                <w:bCs w:val="0"/>
                <w:sz w:val="21"/>
                <w:szCs w:val="21"/>
              </w:rPr>
            </w:pPr>
            <w:r>
              <w:rPr>
                <w:rFonts w:ascii="宋体" w:hAnsi="宋体" w:eastAsia="宋体" w:cs="宋体"/>
                <w:b w:val="0"/>
                <w:bCs w:val="0"/>
                <w:spacing w:val="-9"/>
                <w:sz w:val="21"/>
                <w:szCs w:val="21"/>
              </w:rPr>
              <w:t>17</w:t>
            </w:r>
          </w:p>
        </w:tc>
        <w:tc>
          <w:tcPr>
            <w:tcW w:w="490" w:type="dxa"/>
            <w:vAlign w:val="center"/>
          </w:tcPr>
          <w:p>
            <w:pPr>
              <w:spacing w:before="93" w:line="163" w:lineRule="auto"/>
              <w:ind w:left="142"/>
              <w:jc w:val="left"/>
              <w:rPr>
                <w:rFonts w:ascii="宋体" w:hAnsi="宋体" w:eastAsia="宋体" w:cs="宋体"/>
                <w:b w:val="0"/>
                <w:bCs w:val="0"/>
                <w:sz w:val="21"/>
                <w:szCs w:val="21"/>
              </w:rPr>
            </w:pPr>
            <w:r>
              <w:rPr>
                <w:rFonts w:ascii="宋体" w:hAnsi="宋体" w:eastAsia="宋体" w:cs="宋体"/>
                <w:b w:val="0"/>
                <w:bCs w:val="0"/>
                <w:spacing w:val="-9"/>
                <w:sz w:val="21"/>
                <w:szCs w:val="21"/>
              </w:rPr>
              <w:t>18</w:t>
            </w:r>
          </w:p>
        </w:tc>
        <w:tc>
          <w:tcPr>
            <w:tcW w:w="620" w:type="dxa"/>
            <w:vAlign w:val="center"/>
          </w:tcPr>
          <w:p>
            <w:pPr>
              <w:spacing w:before="93" w:line="163" w:lineRule="auto"/>
              <w:ind w:left="322"/>
              <w:jc w:val="left"/>
              <w:rPr>
                <w:rFonts w:ascii="宋体" w:hAnsi="宋体" w:eastAsia="宋体" w:cs="宋体"/>
                <w:b w:val="0"/>
                <w:bCs w:val="0"/>
                <w:sz w:val="21"/>
                <w:szCs w:val="21"/>
              </w:rPr>
            </w:pPr>
            <w:r>
              <w:rPr>
                <w:rFonts w:ascii="宋体" w:hAnsi="宋体" w:eastAsia="宋体" w:cs="宋体"/>
                <w:b w:val="0"/>
                <w:bCs w:val="0"/>
                <w:spacing w:val="-9"/>
                <w:sz w:val="21"/>
                <w:szCs w:val="21"/>
              </w:rPr>
              <w:t>19</w:t>
            </w:r>
          </w:p>
        </w:tc>
        <w:tc>
          <w:tcPr>
            <w:tcW w:w="500" w:type="dxa"/>
            <w:vAlign w:val="center"/>
          </w:tcPr>
          <w:p>
            <w:pPr>
              <w:spacing w:before="94" w:line="162" w:lineRule="auto"/>
              <w:ind w:left="273"/>
              <w:jc w:val="left"/>
              <w:rPr>
                <w:rFonts w:ascii="宋体" w:hAnsi="宋体" w:eastAsia="宋体" w:cs="宋体"/>
                <w:b w:val="0"/>
                <w:bCs w:val="0"/>
                <w:sz w:val="21"/>
                <w:szCs w:val="21"/>
              </w:rPr>
            </w:pPr>
            <w:r>
              <w:rPr>
                <w:rFonts w:ascii="宋体" w:hAnsi="宋体" w:eastAsia="宋体" w:cs="宋体"/>
                <w:b w:val="0"/>
                <w:bCs w:val="0"/>
                <w:spacing w:val="-5"/>
                <w:sz w:val="21"/>
                <w:szCs w:val="21"/>
              </w:rPr>
              <w:t>20</w:t>
            </w:r>
          </w:p>
        </w:tc>
        <w:tc>
          <w:tcPr>
            <w:tcW w:w="295" w:type="dxa"/>
            <w:vAlign w:val="center"/>
          </w:tcPr>
          <w:p>
            <w:pPr>
              <w:spacing w:before="134" w:line="145" w:lineRule="exact"/>
              <w:ind w:left="42"/>
              <w:jc w:val="left"/>
              <w:rPr>
                <w:rFonts w:ascii="宋体" w:hAnsi="宋体" w:eastAsia="宋体" w:cs="宋体"/>
                <w:b w:val="0"/>
                <w:bCs w:val="0"/>
                <w:sz w:val="21"/>
                <w:szCs w:val="21"/>
              </w:rPr>
            </w:pPr>
            <w:r>
              <w:rPr>
                <w:rFonts w:ascii="宋体" w:hAnsi="宋体" w:eastAsia="宋体" w:cs="宋体"/>
                <w:b w:val="0"/>
                <w:bCs w:val="0"/>
                <w:spacing w:val="-3"/>
                <w:position w:val="-3"/>
                <w:sz w:val="21"/>
                <w:szCs w:val="21"/>
              </w:rPr>
              <w:t>21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7" w:hRule="atLeast"/>
        </w:trPr>
        <w:tc>
          <w:tcPr>
            <w:tcW w:w="255" w:type="dxa"/>
            <w:vAlign w:val="top"/>
          </w:tcPr>
          <w:p>
            <w:pPr>
              <w:spacing w:line="394" w:lineRule="auto"/>
              <w:rPr>
                <w:rFonts w:ascii="Arial"/>
                <w:sz w:val="21"/>
              </w:rPr>
            </w:pPr>
          </w:p>
          <w:p>
            <w:pPr>
              <w:spacing w:before="69" w:line="184" w:lineRule="auto"/>
              <w:ind w:left="65"/>
              <w:rPr>
                <w:rFonts w:ascii="宋体" w:hAnsi="宋体" w:eastAsia="宋体" w:cs="宋体"/>
                <w:sz w:val="21"/>
                <w:szCs w:val="21"/>
              </w:rPr>
            </w:pPr>
            <w:r>
              <w:rPr>
                <w:rFonts w:ascii="宋体" w:hAnsi="宋体" w:eastAsia="宋体" w:cs="宋体"/>
                <w:sz w:val="21"/>
                <w:szCs w:val="21"/>
              </w:rPr>
              <w:t>1</w:t>
            </w:r>
          </w:p>
        </w:tc>
        <w:tc>
          <w:tcPr>
            <w:tcW w:w="969" w:type="dxa"/>
            <w:vAlign w:val="top"/>
          </w:tcPr>
          <w:p>
            <w:pPr>
              <w:rPr>
                <w:rFonts w:ascii="Arial"/>
                <w:sz w:val="21"/>
              </w:rPr>
            </w:pPr>
          </w:p>
        </w:tc>
        <w:tc>
          <w:tcPr>
            <w:tcW w:w="530" w:type="dxa"/>
            <w:vAlign w:val="top"/>
          </w:tcPr>
          <w:p>
            <w:pPr>
              <w:spacing w:line="342" w:lineRule="auto"/>
              <w:rPr>
                <w:rFonts w:ascii="Arial"/>
                <w:sz w:val="21"/>
              </w:rPr>
            </w:pPr>
          </w:p>
          <w:p>
            <w:pPr>
              <w:spacing w:before="68" w:line="219" w:lineRule="auto"/>
              <w:ind w:left="41"/>
              <w:rPr>
                <w:rFonts w:ascii="宋体" w:hAnsi="宋体" w:eastAsia="宋体" w:cs="宋体"/>
                <w:sz w:val="21"/>
                <w:szCs w:val="21"/>
              </w:rPr>
            </w:pPr>
            <w:r>
              <w:rPr>
                <w:rFonts w:ascii="宋体" w:hAnsi="宋体" w:eastAsia="宋体" w:cs="宋体"/>
                <w:spacing w:val="-3"/>
                <w:sz w:val="21"/>
                <w:szCs w:val="21"/>
              </w:rPr>
              <w:t>煤矿</w:t>
            </w:r>
          </w:p>
        </w:tc>
        <w:tc>
          <w:tcPr>
            <w:tcW w:w="559" w:type="dxa"/>
            <w:vAlign w:val="top"/>
          </w:tcPr>
          <w:p>
            <w:pPr>
              <w:rPr>
                <w:rFonts w:ascii="Arial"/>
                <w:sz w:val="21"/>
              </w:rPr>
            </w:pPr>
          </w:p>
        </w:tc>
        <w:tc>
          <w:tcPr>
            <w:tcW w:w="679" w:type="dxa"/>
            <w:vAlign w:val="top"/>
          </w:tcPr>
          <w:p>
            <w:pPr>
              <w:rPr>
                <w:rFonts w:ascii="Arial"/>
                <w:sz w:val="21"/>
              </w:rPr>
            </w:pPr>
          </w:p>
        </w:tc>
        <w:tc>
          <w:tcPr>
            <w:tcW w:w="490" w:type="dxa"/>
            <w:vAlign w:val="top"/>
          </w:tcPr>
          <w:p>
            <w:pPr>
              <w:spacing w:line="342" w:lineRule="auto"/>
              <w:rPr>
                <w:rFonts w:ascii="Arial"/>
                <w:sz w:val="21"/>
              </w:rPr>
            </w:pPr>
          </w:p>
          <w:p>
            <w:pPr>
              <w:spacing w:before="69" w:line="220" w:lineRule="auto"/>
              <w:ind w:left="42"/>
              <w:rPr>
                <w:rFonts w:ascii="宋体" w:hAnsi="宋体" w:eastAsia="宋体" w:cs="宋体"/>
                <w:sz w:val="21"/>
                <w:szCs w:val="21"/>
              </w:rPr>
            </w:pPr>
            <w:r>
              <w:rPr>
                <w:rFonts w:ascii="宋体" w:hAnsi="宋体" w:eastAsia="宋体" w:cs="宋体"/>
                <w:spacing w:val="6"/>
                <w:sz w:val="21"/>
                <w:szCs w:val="21"/>
              </w:rPr>
              <w:t>中型</w:t>
            </w:r>
          </w:p>
        </w:tc>
        <w:tc>
          <w:tcPr>
            <w:tcW w:w="530" w:type="dxa"/>
            <w:vAlign w:val="top"/>
          </w:tcPr>
          <w:p>
            <w:pPr>
              <w:spacing w:line="396" w:lineRule="auto"/>
              <w:rPr>
                <w:rFonts w:ascii="Arial"/>
                <w:sz w:val="21"/>
              </w:rPr>
            </w:pPr>
          </w:p>
          <w:p>
            <w:pPr>
              <w:spacing w:before="68" w:line="183" w:lineRule="auto"/>
              <w:ind w:left="93"/>
              <w:rPr>
                <w:rFonts w:ascii="宋体" w:hAnsi="宋体" w:eastAsia="宋体" w:cs="宋体"/>
                <w:sz w:val="21"/>
                <w:szCs w:val="21"/>
              </w:rPr>
            </w:pPr>
            <w:r>
              <w:rPr>
                <w:rFonts w:ascii="宋体" w:hAnsi="宋体" w:eastAsia="宋体" w:cs="宋体"/>
                <w:spacing w:val="-3"/>
                <w:sz w:val="21"/>
                <w:szCs w:val="21"/>
              </w:rPr>
              <w:t>320</w:t>
            </w:r>
          </w:p>
        </w:tc>
        <w:tc>
          <w:tcPr>
            <w:tcW w:w="527" w:type="dxa"/>
            <w:vAlign w:val="top"/>
          </w:tcPr>
          <w:p>
            <w:pPr>
              <w:spacing w:line="345" w:lineRule="auto"/>
              <w:rPr>
                <w:rFonts w:ascii="Arial"/>
                <w:sz w:val="21"/>
              </w:rPr>
            </w:pPr>
          </w:p>
          <w:p>
            <w:pPr>
              <w:spacing w:before="68" w:line="221" w:lineRule="auto"/>
              <w:ind w:left="42"/>
              <w:rPr>
                <w:rFonts w:ascii="宋体" w:hAnsi="宋体" w:eastAsia="宋体" w:cs="宋体"/>
                <w:sz w:val="21"/>
                <w:szCs w:val="21"/>
              </w:rPr>
            </w:pPr>
            <w:r>
              <w:rPr>
                <w:rFonts w:ascii="宋体" w:hAnsi="宋体" w:eastAsia="宋体" w:cs="宋体"/>
                <w:spacing w:val="4"/>
                <w:sz w:val="21"/>
                <w:szCs w:val="21"/>
              </w:rPr>
              <w:t>张三</w:t>
            </w:r>
          </w:p>
        </w:tc>
        <w:tc>
          <w:tcPr>
            <w:tcW w:w="882" w:type="dxa"/>
            <w:vAlign w:val="top"/>
          </w:tcPr>
          <w:p>
            <w:pPr>
              <w:spacing w:before="205" w:line="177" w:lineRule="auto"/>
              <w:ind w:left="83" w:right="1" w:firstLine="9"/>
              <w:rPr>
                <w:rFonts w:ascii="宋体" w:hAnsi="宋体" w:eastAsia="宋体" w:cs="宋体"/>
                <w:sz w:val="20"/>
                <w:szCs w:val="20"/>
              </w:rPr>
            </w:pPr>
            <w:r>
              <w:rPr>
                <w:rFonts w:ascii="宋体" w:hAnsi="宋体" w:eastAsia="宋体" w:cs="宋体"/>
                <w:spacing w:val="-5"/>
                <w:sz w:val="21"/>
                <w:szCs w:val="21"/>
              </w:rPr>
              <w:t>0471-XXX</w:t>
            </w:r>
            <w:r>
              <w:rPr>
                <w:rFonts w:ascii="宋体" w:hAnsi="宋体" w:eastAsia="宋体" w:cs="宋体"/>
                <w:spacing w:val="3"/>
                <w:sz w:val="21"/>
                <w:szCs w:val="21"/>
              </w:rPr>
              <w:t xml:space="preserve"> </w:t>
            </w:r>
            <w:r>
              <w:rPr>
                <w:rFonts w:ascii="宋体" w:hAnsi="宋体" w:eastAsia="宋体" w:cs="宋体"/>
                <w:spacing w:val="-1"/>
                <w:sz w:val="20"/>
                <w:szCs w:val="20"/>
              </w:rPr>
              <w:t>XXXXX,</w:t>
            </w:r>
          </w:p>
          <w:p>
            <w:pPr>
              <w:spacing w:before="33" w:line="184" w:lineRule="auto"/>
              <w:ind w:left="92"/>
              <w:rPr>
                <w:rFonts w:ascii="宋体" w:hAnsi="宋体" w:eastAsia="宋体" w:cs="宋体"/>
                <w:sz w:val="20"/>
                <w:szCs w:val="20"/>
              </w:rPr>
            </w:pPr>
            <w:r>
              <w:rPr>
                <w:rFonts w:ascii="宋体" w:hAnsi="宋体" w:eastAsia="宋体" w:cs="宋体"/>
                <w:spacing w:val="-3"/>
                <w:sz w:val="20"/>
                <w:szCs w:val="20"/>
              </w:rPr>
              <w:t>138xxxxx</w:t>
            </w:r>
          </w:p>
          <w:p>
            <w:pPr>
              <w:spacing w:before="16" w:line="168" w:lineRule="exact"/>
              <w:ind w:left="242"/>
              <w:rPr>
                <w:rFonts w:ascii="宋体" w:hAnsi="宋体" w:eastAsia="宋体" w:cs="宋体"/>
                <w:sz w:val="21"/>
                <w:szCs w:val="21"/>
              </w:rPr>
            </w:pPr>
            <w:r>
              <w:rPr>
                <w:rFonts w:ascii="宋体" w:hAnsi="宋体" w:eastAsia="宋体" w:cs="宋体"/>
                <w:spacing w:val="-2"/>
                <w:position w:val="-2"/>
                <w:sz w:val="21"/>
                <w:szCs w:val="21"/>
              </w:rPr>
              <w:t>XXXX</w:t>
            </w:r>
          </w:p>
        </w:tc>
        <w:tc>
          <w:tcPr>
            <w:tcW w:w="500" w:type="dxa"/>
            <w:vAlign w:val="top"/>
          </w:tcPr>
          <w:p>
            <w:pPr>
              <w:rPr>
                <w:rFonts w:ascii="Arial"/>
                <w:sz w:val="21"/>
              </w:rPr>
            </w:pPr>
          </w:p>
        </w:tc>
        <w:tc>
          <w:tcPr>
            <w:tcW w:w="789" w:type="dxa"/>
            <w:vAlign w:val="top"/>
          </w:tcPr>
          <w:p>
            <w:pPr>
              <w:spacing w:line="306" w:lineRule="auto"/>
              <w:rPr>
                <w:rFonts w:ascii="Arial"/>
                <w:sz w:val="21"/>
              </w:rPr>
            </w:pPr>
          </w:p>
          <w:p>
            <w:pPr>
              <w:spacing w:before="69" w:line="210" w:lineRule="auto"/>
              <w:ind w:left="283" w:right="133" w:hanging="160"/>
              <w:rPr>
                <w:rFonts w:ascii="宋体" w:hAnsi="宋体" w:eastAsia="宋体" w:cs="宋体"/>
                <w:sz w:val="21"/>
                <w:szCs w:val="21"/>
              </w:rPr>
            </w:pPr>
            <w:r>
              <w:rPr>
                <w:rFonts w:ascii="宋体" w:hAnsi="宋体" w:eastAsia="宋体" w:cs="宋体"/>
                <w:spacing w:val="-1"/>
                <w:sz w:val="21"/>
                <w:szCs w:val="21"/>
              </w:rPr>
              <w:t>BDHxx</w:t>
            </w:r>
            <w:r>
              <w:rPr>
                <w:rFonts w:ascii="宋体" w:hAnsi="宋体" w:eastAsia="宋体" w:cs="宋体"/>
                <w:sz w:val="21"/>
                <w:szCs w:val="21"/>
              </w:rPr>
              <w:t xml:space="preserve"> </w:t>
            </w:r>
            <w:r>
              <w:rPr>
                <w:rFonts w:ascii="宋体" w:hAnsi="宋体" w:eastAsia="宋体" w:cs="宋体"/>
                <w:spacing w:val="-2"/>
                <w:sz w:val="21"/>
                <w:szCs w:val="21"/>
              </w:rPr>
              <w:t>XX</w:t>
            </w:r>
          </w:p>
        </w:tc>
        <w:tc>
          <w:tcPr>
            <w:tcW w:w="1029" w:type="dxa"/>
            <w:vAlign w:val="top"/>
          </w:tcPr>
          <w:p>
            <w:pPr>
              <w:spacing w:line="288" w:lineRule="auto"/>
              <w:rPr>
                <w:rFonts w:ascii="Arial"/>
                <w:sz w:val="21"/>
              </w:rPr>
            </w:pPr>
          </w:p>
          <w:p>
            <w:pPr>
              <w:spacing w:before="65" w:line="211" w:lineRule="auto"/>
              <w:ind w:left="131" w:hanging="126"/>
              <w:rPr>
                <w:rFonts w:ascii="宋体" w:hAnsi="宋体" w:eastAsia="宋体" w:cs="宋体"/>
                <w:sz w:val="20"/>
                <w:szCs w:val="20"/>
              </w:rPr>
            </w:pPr>
            <w:r>
              <w:rPr>
                <w:rFonts w:ascii="宋体" w:hAnsi="宋体" w:eastAsia="宋体" w:cs="宋体"/>
                <w:spacing w:val="1"/>
                <w:sz w:val="20"/>
                <w:szCs w:val="20"/>
              </w:rPr>
              <w:t>2021.9.1-2</w:t>
            </w:r>
            <w:r>
              <w:rPr>
                <w:rFonts w:ascii="宋体" w:hAnsi="宋体" w:eastAsia="宋体" w:cs="宋体"/>
                <w:spacing w:val="2"/>
                <w:sz w:val="20"/>
                <w:szCs w:val="20"/>
              </w:rPr>
              <w:t xml:space="preserve"> </w:t>
            </w:r>
            <w:r>
              <w:rPr>
                <w:rFonts w:ascii="宋体" w:hAnsi="宋体" w:eastAsia="宋体" w:cs="宋体"/>
                <w:spacing w:val="1"/>
                <w:sz w:val="20"/>
                <w:szCs w:val="20"/>
              </w:rPr>
              <w:t>022.9.1</w:t>
            </w:r>
          </w:p>
        </w:tc>
        <w:tc>
          <w:tcPr>
            <w:tcW w:w="500" w:type="dxa"/>
            <w:vAlign w:val="top"/>
          </w:tcPr>
          <w:p>
            <w:pPr>
              <w:spacing w:line="396" w:lineRule="auto"/>
              <w:rPr>
                <w:rFonts w:ascii="Arial"/>
                <w:sz w:val="21"/>
              </w:rPr>
            </w:pPr>
          </w:p>
          <w:p>
            <w:pPr>
              <w:spacing w:before="68" w:line="183" w:lineRule="auto"/>
              <w:ind w:left="166"/>
              <w:rPr>
                <w:rFonts w:ascii="宋体" w:hAnsi="宋体" w:eastAsia="宋体" w:cs="宋体"/>
                <w:sz w:val="21"/>
                <w:szCs w:val="21"/>
              </w:rPr>
            </w:pPr>
            <w:r>
              <w:rPr>
                <w:rFonts w:ascii="宋体" w:hAnsi="宋体" w:eastAsia="宋体" w:cs="宋体"/>
                <w:spacing w:val="-3"/>
                <w:sz w:val="21"/>
                <w:szCs w:val="21"/>
              </w:rPr>
              <w:t>320</w:t>
            </w:r>
          </w:p>
        </w:tc>
        <w:tc>
          <w:tcPr>
            <w:tcW w:w="769" w:type="dxa"/>
            <w:vAlign w:val="top"/>
          </w:tcPr>
          <w:p>
            <w:pPr>
              <w:spacing w:line="396" w:lineRule="auto"/>
              <w:rPr>
                <w:rFonts w:ascii="Arial"/>
                <w:sz w:val="21"/>
              </w:rPr>
            </w:pPr>
          </w:p>
          <w:p>
            <w:pPr>
              <w:spacing w:before="68" w:line="183" w:lineRule="auto"/>
              <w:ind w:left="116"/>
              <w:rPr>
                <w:rFonts w:ascii="宋体" w:hAnsi="宋体" w:eastAsia="宋体" w:cs="宋体"/>
                <w:sz w:val="21"/>
                <w:szCs w:val="21"/>
              </w:rPr>
            </w:pPr>
            <w:r>
              <w:rPr>
                <w:rFonts w:ascii="宋体" w:hAnsi="宋体" w:eastAsia="宋体" w:cs="宋体"/>
                <w:spacing w:val="-2"/>
                <w:sz w:val="21"/>
                <w:szCs w:val="21"/>
              </w:rPr>
              <w:t>50000</w:t>
            </w:r>
          </w:p>
        </w:tc>
        <w:tc>
          <w:tcPr>
            <w:tcW w:w="909" w:type="dxa"/>
            <w:vAlign w:val="top"/>
          </w:tcPr>
          <w:p>
            <w:pPr>
              <w:spacing w:before="54" w:line="209" w:lineRule="auto"/>
              <w:ind w:left="187"/>
              <w:rPr>
                <w:rFonts w:ascii="宋体" w:hAnsi="宋体" w:eastAsia="宋体" w:cs="宋体"/>
                <w:sz w:val="21"/>
                <w:szCs w:val="21"/>
              </w:rPr>
            </w:pPr>
            <w:r>
              <w:rPr>
                <w:rFonts w:ascii="宋体" w:hAnsi="宋体" w:eastAsia="宋体" w:cs="宋体"/>
                <w:spacing w:val="-1"/>
                <w:sz w:val="21"/>
                <w:szCs w:val="21"/>
              </w:rPr>
              <w:t>XXX财</w:t>
            </w:r>
          </w:p>
          <w:p>
            <w:pPr>
              <w:spacing w:line="213" w:lineRule="auto"/>
              <w:ind w:left="27"/>
              <w:rPr>
                <w:rFonts w:ascii="宋体" w:hAnsi="宋体" w:eastAsia="宋体" w:cs="宋体"/>
                <w:sz w:val="21"/>
                <w:szCs w:val="21"/>
              </w:rPr>
            </w:pPr>
            <w:r>
              <w:rPr>
                <w:rFonts w:ascii="宋体" w:hAnsi="宋体" w:eastAsia="宋体" w:cs="宋体"/>
                <w:spacing w:val="3"/>
                <w:sz w:val="21"/>
                <w:szCs w:val="21"/>
              </w:rPr>
              <w:t>产保险公</w:t>
            </w:r>
          </w:p>
          <w:p>
            <w:pPr>
              <w:spacing w:line="209" w:lineRule="auto"/>
              <w:ind w:left="187"/>
              <w:rPr>
                <w:rFonts w:ascii="宋体" w:hAnsi="宋体" w:eastAsia="宋体" w:cs="宋体"/>
                <w:sz w:val="21"/>
                <w:szCs w:val="21"/>
              </w:rPr>
            </w:pPr>
            <w:r>
              <w:rPr>
                <w:rFonts w:ascii="宋体" w:hAnsi="宋体" w:eastAsia="宋体" w:cs="宋体"/>
                <w:spacing w:val="-4"/>
                <w:sz w:val="21"/>
                <w:szCs w:val="21"/>
              </w:rPr>
              <w:t>司XXX</w:t>
            </w:r>
          </w:p>
          <w:p>
            <w:pPr>
              <w:spacing w:line="214" w:lineRule="auto"/>
              <w:ind w:left="137"/>
              <w:rPr>
                <w:rFonts w:ascii="宋体" w:hAnsi="宋体" w:eastAsia="宋体" w:cs="宋体"/>
                <w:sz w:val="21"/>
                <w:szCs w:val="21"/>
              </w:rPr>
            </w:pPr>
            <w:r>
              <w:rPr>
                <w:rFonts w:ascii="宋体" w:hAnsi="宋体" w:eastAsia="宋体" w:cs="宋体"/>
                <w:spacing w:val="9"/>
                <w:sz w:val="21"/>
                <w:szCs w:val="21"/>
              </w:rPr>
              <w:t>分公司</w:t>
            </w:r>
          </w:p>
        </w:tc>
        <w:tc>
          <w:tcPr>
            <w:tcW w:w="580" w:type="dxa"/>
            <w:vAlign w:val="top"/>
          </w:tcPr>
          <w:p>
            <w:pPr>
              <w:spacing w:line="346" w:lineRule="auto"/>
              <w:rPr>
                <w:rFonts w:ascii="Arial"/>
                <w:sz w:val="21"/>
              </w:rPr>
            </w:pPr>
          </w:p>
          <w:p>
            <w:pPr>
              <w:spacing w:before="68" w:line="223" w:lineRule="auto"/>
              <w:ind w:left="298"/>
              <w:rPr>
                <w:rFonts w:ascii="宋体" w:hAnsi="宋体" w:eastAsia="宋体" w:cs="宋体"/>
                <w:sz w:val="21"/>
                <w:szCs w:val="21"/>
              </w:rPr>
            </w:pPr>
            <w:r>
              <w:rPr>
                <w:rFonts w:ascii="宋体" w:hAnsi="宋体" w:eastAsia="宋体" w:cs="宋体"/>
                <w:sz w:val="21"/>
                <w:szCs w:val="21"/>
              </w:rPr>
              <w:t>是</w:t>
            </w:r>
          </w:p>
        </w:tc>
        <w:tc>
          <w:tcPr>
            <w:tcW w:w="849" w:type="dxa"/>
            <w:vAlign w:val="top"/>
          </w:tcPr>
          <w:p>
            <w:pPr>
              <w:spacing w:line="396" w:lineRule="auto"/>
              <w:rPr>
                <w:rFonts w:ascii="Arial"/>
                <w:sz w:val="21"/>
              </w:rPr>
            </w:pPr>
          </w:p>
          <w:p>
            <w:pPr>
              <w:spacing w:before="68" w:line="183" w:lineRule="auto"/>
              <w:ind w:left="208"/>
              <w:rPr>
                <w:rFonts w:ascii="宋体" w:hAnsi="宋体" w:eastAsia="宋体" w:cs="宋体"/>
                <w:sz w:val="21"/>
                <w:szCs w:val="21"/>
              </w:rPr>
            </w:pPr>
            <w:r>
              <w:rPr>
                <w:rFonts w:ascii="宋体" w:hAnsi="宋体" w:eastAsia="宋体" w:cs="宋体"/>
                <w:spacing w:val="-3"/>
                <w:sz w:val="21"/>
                <w:szCs w:val="21"/>
              </w:rPr>
              <w:t>7500</w:t>
            </w:r>
          </w:p>
        </w:tc>
        <w:tc>
          <w:tcPr>
            <w:tcW w:w="829" w:type="dxa"/>
            <w:vAlign w:val="top"/>
          </w:tcPr>
          <w:p>
            <w:pPr>
              <w:spacing w:line="395" w:lineRule="auto"/>
              <w:rPr>
                <w:rFonts w:ascii="Arial"/>
                <w:sz w:val="21"/>
              </w:rPr>
            </w:pPr>
          </w:p>
          <w:p>
            <w:pPr>
              <w:spacing w:before="68" w:line="184" w:lineRule="auto"/>
              <w:ind w:left="99"/>
              <w:rPr>
                <w:rFonts w:ascii="宋体" w:hAnsi="宋体" w:eastAsia="宋体" w:cs="宋体"/>
                <w:sz w:val="21"/>
                <w:szCs w:val="21"/>
              </w:rPr>
            </w:pPr>
            <w:r>
              <w:rPr>
                <w:rFonts w:ascii="宋体" w:hAnsi="宋体" w:eastAsia="宋体" w:cs="宋体"/>
                <w:spacing w:val="-4"/>
                <w:sz w:val="21"/>
                <w:szCs w:val="21"/>
              </w:rPr>
              <w:t>15.00%</w:t>
            </w:r>
          </w:p>
        </w:tc>
        <w:tc>
          <w:tcPr>
            <w:tcW w:w="530" w:type="dxa"/>
            <w:vAlign w:val="top"/>
          </w:tcPr>
          <w:p>
            <w:pPr>
              <w:spacing w:line="289" w:lineRule="auto"/>
              <w:rPr>
                <w:rFonts w:ascii="Arial"/>
                <w:sz w:val="21"/>
              </w:rPr>
            </w:pPr>
          </w:p>
          <w:p>
            <w:pPr>
              <w:spacing w:before="59" w:line="229" w:lineRule="auto"/>
              <w:ind w:left="190" w:hanging="181"/>
              <w:rPr>
                <w:rFonts w:ascii="宋体" w:hAnsi="宋体" w:eastAsia="宋体" w:cs="宋体"/>
                <w:sz w:val="19"/>
                <w:szCs w:val="19"/>
              </w:rPr>
            </w:pPr>
            <w:r>
              <w:rPr>
                <w:rFonts w:ascii="宋体" w:hAnsi="宋体" w:eastAsia="宋体" w:cs="宋体"/>
                <w:spacing w:val="-8"/>
                <w:sz w:val="18"/>
                <w:szCs w:val="18"/>
              </w:rPr>
              <w:t>2、4、</w:t>
            </w:r>
            <w:r>
              <w:rPr>
                <w:rFonts w:ascii="宋体" w:hAnsi="宋体" w:eastAsia="宋体" w:cs="宋体"/>
                <w:sz w:val="18"/>
                <w:szCs w:val="18"/>
              </w:rPr>
              <w:t xml:space="preserve"> </w:t>
            </w:r>
            <w:r>
              <w:rPr>
                <w:rFonts w:ascii="宋体" w:hAnsi="宋体" w:eastAsia="宋体" w:cs="宋体"/>
                <w:sz w:val="19"/>
                <w:szCs w:val="19"/>
              </w:rPr>
              <w:t>6</w:t>
            </w:r>
          </w:p>
        </w:tc>
        <w:tc>
          <w:tcPr>
            <w:tcW w:w="490" w:type="dxa"/>
            <w:vAlign w:val="top"/>
          </w:tcPr>
          <w:p>
            <w:pPr>
              <w:spacing w:line="396" w:lineRule="auto"/>
              <w:rPr>
                <w:rFonts w:ascii="Arial"/>
                <w:sz w:val="21"/>
              </w:rPr>
            </w:pPr>
          </w:p>
          <w:p>
            <w:pPr>
              <w:spacing w:before="68" w:line="183" w:lineRule="auto"/>
              <w:ind w:left="189"/>
              <w:rPr>
                <w:rFonts w:ascii="宋体" w:hAnsi="宋体" w:eastAsia="宋体" w:cs="宋体"/>
                <w:sz w:val="21"/>
                <w:szCs w:val="21"/>
              </w:rPr>
            </w:pPr>
            <w:r>
              <w:rPr>
                <w:rFonts w:ascii="宋体" w:hAnsi="宋体" w:eastAsia="宋体" w:cs="宋体"/>
                <w:sz w:val="21"/>
                <w:szCs w:val="21"/>
              </w:rPr>
              <w:t>2</w:t>
            </w:r>
          </w:p>
        </w:tc>
        <w:tc>
          <w:tcPr>
            <w:tcW w:w="620" w:type="dxa"/>
            <w:vAlign w:val="top"/>
          </w:tcPr>
          <w:p>
            <w:pPr>
              <w:spacing w:line="397" w:lineRule="auto"/>
              <w:rPr>
                <w:rFonts w:ascii="Arial"/>
                <w:sz w:val="21"/>
              </w:rPr>
            </w:pPr>
          </w:p>
          <w:p>
            <w:pPr>
              <w:spacing w:before="68" w:line="182" w:lineRule="auto"/>
              <w:ind w:left="109"/>
              <w:rPr>
                <w:rFonts w:ascii="宋体" w:hAnsi="宋体" w:eastAsia="宋体" w:cs="宋体"/>
                <w:sz w:val="21"/>
                <w:szCs w:val="21"/>
              </w:rPr>
            </w:pPr>
            <w:r>
              <w:rPr>
                <w:rFonts w:ascii="宋体" w:hAnsi="宋体" w:eastAsia="宋体" w:cs="宋体"/>
                <w:spacing w:val="-2"/>
                <w:sz w:val="21"/>
                <w:szCs w:val="21"/>
              </w:rPr>
              <w:t>XXXX</w:t>
            </w:r>
          </w:p>
        </w:tc>
        <w:tc>
          <w:tcPr>
            <w:tcW w:w="500" w:type="dxa"/>
            <w:vAlign w:val="top"/>
          </w:tcPr>
          <w:p>
            <w:pPr>
              <w:rPr>
                <w:rFonts w:ascii="Arial"/>
                <w:sz w:val="21"/>
              </w:rPr>
            </w:pPr>
          </w:p>
        </w:tc>
        <w:tc>
          <w:tcPr>
            <w:tcW w:w="29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255" w:type="dxa"/>
            <w:vAlign w:val="top"/>
          </w:tcPr>
          <w:p>
            <w:pPr>
              <w:spacing w:before="99" w:line="158" w:lineRule="auto"/>
              <w:ind w:left="65"/>
              <w:rPr>
                <w:rFonts w:ascii="宋体" w:hAnsi="宋体" w:eastAsia="宋体" w:cs="宋体"/>
                <w:sz w:val="21"/>
                <w:szCs w:val="21"/>
              </w:rPr>
            </w:pPr>
            <w:r>
              <w:rPr>
                <w:rFonts w:ascii="宋体" w:hAnsi="宋体" w:eastAsia="宋体" w:cs="宋体"/>
                <w:sz w:val="21"/>
                <w:szCs w:val="21"/>
              </w:rPr>
              <w:t>2</w:t>
            </w:r>
          </w:p>
        </w:tc>
        <w:tc>
          <w:tcPr>
            <w:tcW w:w="969" w:type="dxa"/>
            <w:vAlign w:val="top"/>
          </w:tcPr>
          <w:p>
            <w:pPr>
              <w:rPr>
                <w:rFonts w:ascii="Arial"/>
                <w:sz w:val="21"/>
              </w:rPr>
            </w:pPr>
          </w:p>
        </w:tc>
        <w:tc>
          <w:tcPr>
            <w:tcW w:w="530" w:type="dxa"/>
            <w:vAlign w:val="top"/>
          </w:tcPr>
          <w:p>
            <w:pPr>
              <w:rPr>
                <w:rFonts w:ascii="Arial"/>
                <w:sz w:val="21"/>
              </w:rPr>
            </w:pPr>
          </w:p>
        </w:tc>
        <w:tc>
          <w:tcPr>
            <w:tcW w:w="559" w:type="dxa"/>
            <w:vAlign w:val="top"/>
          </w:tcPr>
          <w:p>
            <w:pPr>
              <w:rPr>
                <w:rFonts w:ascii="Arial"/>
                <w:sz w:val="21"/>
              </w:rPr>
            </w:pPr>
          </w:p>
        </w:tc>
        <w:tc>
          <w:tcPr>
            <w:tcW w:w="679" w:type="dxa"/>
            <w:vAlign w:val="top"/>
          </w:tcPr>
          <w:p>
            <w:pPr>
              <w:rPr>
                <w:rFonts w:ascii="Arial"/>
                <w:sz w:val="21"/>
              </w:rPr>
            </w:pPr>
          </w:p>
        </w:tc>
        <w:tc>
          <w:tcPr>
            <w:tcW w:w="490" w:type="dxa"/>
            <w:vAlign w:val="top"/>
          </w:tcPr>
          <w:p>
            <w:pPr>
              <w:rPr>
                <w:rFonts w:ascii="Arial"/>
                <w:sz w:val="21"/>
              </w:rPr>
            </w:pPr>
          </w:p>
        </w:tc>
        <w:tc>
          <w:tcPr>
            <w:tcW w:w="530" w:type="dxa"/>
            <w:vAlign w:val="top"/>
          </w:tcPr>
          <w:p>
            <w:pPr>
              <w:rPr>
                <w:rFonts w:ascii="Arial"/>
                <w:sz w:val="21"/>
              </w:rPr>
            </w:pPr>
          </w:p>
        </w:tc>
        <w:tc>
          <w:tcPr>
            <w:tcW w:w="527" w:type="dxa"/>
            <w:vAlign w:val="top"/>
          </w:tcPr>
          <w:p>
            <w:pPr>
              <w:rPr>
                <w:rFonts w:ascii="Arial"/>
                <w:sz w:val="21"/>
              </w:rPr>
            </w:pPr>
          </w:p>
        </w:tc>
        <w:tc>
          <w:tcPr>
            <w:tcW w:w="882" w:type="dxa"/>
            <w:vAlign w:val="top"/>
          </w:tcPr>
          <w:p>
            <w:pPr>
              <w:rPr>
                <w:rFonts w:ascii="Arial"/>
                <w:sz w:val="21"/>
              </w:rPr>
            </w:pPr>
          </w:p>
        </w:tc>
        <w:tc>
          <w:tcPr>
            <w:tcW w:w="500" w:type="dxa"/>
            <w:vAlign w:val="top"/>
          </w:tcPr>
          <w:p>
            <w:pPr>
              <w:rPr>
                <w:rFonts w:ascii="Arial"/>
                <w:sz w:val="21"/>
              </w:rPr>
            </w:pPr>
          </w:p>
        </w:tc>
        <w:tc>
          <w:tcPr>
            <w:tcW w:w="789" w:type="dxa"/>
            <w:vAlign w:val="top"/>
          </w:tcPr>
          <w:p>
            <w:pPr>
              <w:rPr>
                <w:rFonts w:ascii="Arial"/>
                <w:sz w:val="21"/>
              </w:rPr>
            </w:pPr>
          </w:p>
        </w:tc>
        <w:tc>
          <w:tcPr>
            <w:tcW w:w="1029" w:type="dxa"/>
            <w:vAlign w:val="top"/>
          </w:tcPr>
          <w:p>
            <w:pPr>
              <w:rPr>
                <w:rFonts w:ascii="Arial"/>
                <w:sz w:val="21"/>
              </w:rPr>
            </w:pPr>
          </w:p>
        </w:tc>
        <w:tc>
          <w:tcPr>
            <w:tcW w:w="500" w:type="dxa"/>
            <w:vAlign w:val="top"/>
          </w:tcPr>
          <w:p>
            <w:pPr>
              <w:rPr>
                <w:rFonts w:ascii="Arial"/>
                <w:sz w:val="21"/>
              </w:rPr>
            </w:pPr>
          </w:p>
        </w:tc>
        <w:tc>
          <w:tcPr>
            <w:tcW w:w="769" w:type="dxa"/>
            <w:vAlign w:val="top"/>
          </w:tcPr>
          <w:p>
            <w:pPr>
              <w:rPr>
                <w:rFonts w:ascii="Arial"/>
                <w:sz w:val="21"/>
              </w:rPr>
            </w:pPr>
          </w:p>
        </w:tc>
        <w:tc>
          <w:tcPr>
            <w:tcW w:w="909" w:type="dxa"/>
            <w:vAlign w:val="top"/>
          </w:tcPr>
          <w:p>
            <w:pPr>
              <w:rPr>
                <w:rFonts w:ascii="Arial"/>
                <w:sz w:val="21"/>
              </w:rPr>
            </w:pPr>
          </w:p>
        </w:tc>
        <w:tc>
          <w:tcPr>
            <w:tcW w:w="580" w:type="dxa"/>
            <w:vAlign w:val="top"/>
          </w:tcPr>
          <w:p>
            <w:pPr>
              <w:rPr>
                <w:rFonts w:ascii="Arial"/>
                <w:sz w:val="21"/>
              </w:rPr>
            </w:pPr>
          </w:p>
        </w:tc>
        <w:tc>
          <w:tcPr>
            <w:tcW w:w="849" w:type="dxa"/>
            <w:vAlign w:val="top"/>
          </w:tcPr>
          <w:p>
            <w:pPr>
              <w:rPr>
                <w:rFonts w:ascii="Arial"/>
                <w:sz w:val="21"/>
              </w:rPr>
            </w:pPr>
          </w:p>
        </w:tc>
        <w:tc>
          <w:tcPr>
            <w:tcW w:w="829" w:type="dxa"/>
            <w:vAlign w:val="top"/>
          </w:tcPr>
          <w:p>
            <w:pPr>
              <w:rPr>
                <w:rFonts w:ascii="Arial"/>
                <w:sz w:val="21"/>
              </w:rPr>
            </w:pPr>
          </w:p>
        </w:tc>
        <w:tc>
          <w:tcPr>
            <w:tcW w:w="530" w:type="dxa"/>
            <w:vAlign w:val="top"/>
          </w:tcPr>
          <w:p>
            <w:pPr>
              <w:rPr>
                <w:rFonts w:ascii="Arial"/>
                <w:sz w:val="21"/>
              </w:rPr>
            </w:pPr>
          </w:p>
        </w:tc>
        <w:tc>
          <w:tcPr>
            <w:tcW w:w="490" w:type="dxa"/>
            <w:vAlign w:val="top"/>
          </w:tcPr>
          <w:p>
            <w:pPr>
              <w:rPr>
                <w:rFonts w:ascii="Arial"/>
                <w:sz w:val="21"/>
              </w:rPr>
            </w:pPr>
          </w:p>
        </w:tc>
        <w:tc>
          <w:tcPr>
            <w:tcW w:w="620" w:type="dxa"/>
            <w:vAlign w:val="top"/>
          </w:tcPr>
          <w:p>
            <w:pPr>
              <w:rPr>
                <w:rFonts w:ascii="Arial"/>
                <w:sz w:val="21"/>
              </w:rPr>
            </w:pPr>
          </w:p>
        </w:tc>
        <w:tc>
          <w:tcPr>
            <w:tcW w:w="500" w:type="dxa"/>
            <w:vAlign w:val="top"/>
          </w:tcPr>
          <w:p>
            <w:pPr>
              <w:rPr>
                <w:rFonts w:ascii="Arial"/>
                <w:sz w:val="21"/>
              </w:rPr>
            </w:pPr>
          </w:p>
        </w:tc>
        <w:tc>
          <w:tcPr>
            <w:tcW w:w="29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255" w:type="dxa"/>
            <w:vAlign w:val="top"/>
          </w:tcPr>
          <w:p>
            <w:pPr>
              <w:spacing w:before="101" w:line="165" w:lineRule="auto"/>
              <w:ind w:left="65"/>
              <w:rPr>
                <w:rFonts w:ascii="宋体" w:hAnsi="宋体" w:eastAsia="宋体" w:cs="宋体"/>
                <w:sz w:val="21"/>
                <w:szCs w:val="21"/>
              </w:rPr>
            </w:pPr>
            <w:r>
              <w:rPr>
                <w:rFonts w:ascii="宋体" w:hAnsi="宋体" w:eastAsia="宋体" w:cs="宋体"/>
                <w:sz w:val="21"/>
                <w:szCs w:val="21"/>
              </w:rPr>
              <w:t>3</w:t>
            </w:r>
          </w:p>
        </w:tc>
        <w:tc>
          <w:tcPr>
            <w:tcW w:w="969" w:type="dxa"/>
            <w:vAlign w:val="top"/>
          </w:tcPr>
          <w:p>
            <w:pPr>
              <w:rPr>
                <w:rFonts w:ascii="Arial"/>
                <w:sz w:val="21"/>
              </w:rPr>
            </w:pPr>
          </w:p>
        </w:tc>
        <w:tc>
          <w:tcPr>
            <w:tcW w:w="530" w:type="dxa"/>
            <w:vAlign w:val="top"/>
          </w:tcPr>
          <w:p>
            <w:pPr>
              <w:rPr>
                <w:rFonts w:ascii="Arial"/>
                <w:sz w:val="21"/>
              </w:rPr>
            </w:pPr>
          </w:p>
        </w:tc>
        <w:tc>
          <w:tcPr>
            <w:tcW w:w="559" w:type="dxa"/>
            <w:vAlign w:val="top"/>
          </w:tcPr>
          <w:p>
            <w:pPr>
              <w:rPr>
                <w:rFonts w:ascii="Arial"/>
                <w:sz w:val="21"/>
              </w:rPr>
            </w:pPr>
          </w:p>
        </w:tc>
        <w:tc>
          <w:tcPr>
            <w:tcW w:w="679" w:type="dxa"/>
            <w:vAlign w:val="top"/>
          </w:tcPr>
          <w:p>
            <w:pPr>
              <w:rPr>
                <w:rFonts w:ascii="Arial"/>
                <w:sz w:val="21"/>
              </w:rPr>
            </w:pPr>
          </w:p>
        </w:tc>
        <w:tc>
          <w:tcPr>
            <w:tcW w:w="490" w:type="dxa"/>
            <w:vAlign w:val="top"/>
          </w:tcPr>
          <w:p>
            <w:pPr>
              <w:rPr>
                <w:rFonts w:ascii="Arial"/>
                <w:sz w:val="21"/>
              </w:rPr>
            </w:pPr>
          </w:p>
        </w:tc>
        <w:tc>
          <w:tcPr>
            <w:tcW w:w="530" w:type="dxa"/>
            <w:vAlign w:val="top"/>
          </w:tcPr>
          <w:p>
            <w:pPr>
              <w:rPr>
                <w:rFonts w:ascii="Arial"/>
                <w:sz w:val="21"/>
              </w:rPr>
            </w:pPr>
          </w:p>
        </w:tc>
        <w:tc>
          <w:tcPr>
            <w:tcW w:w="527" w:type="dxa"/>
            <w:vAlign w:val="top"/>
          </w:tcPr>
          <w:p>
            <w:pPr>
              <w:rPr>
                <w:rFonts w:ascii="Arial"/>
                <w:sz w:val="21"/>
              </w:rPr>
            </w:pPr>
          </w:p>
        </w:tc>
        <w:tc>
          <w:tcPr>
            <w:tcW w:w="882" w:type="dxa"/>
            <w:vAlign w:val="top"/>
          </w:tcPr>
          <w:p>
            <w:pPr>
              <w:rPr>
                <w:rFonts w:ascii="Arial"/>
                <w:sz w:val="21"/>
              </w:rPr>
            </w:pPr>
          </w:p>
        </w:tc>
        <w:tc>
          <w:tcPr>
            <w:tcW w:w="500" w:type="dxa"/>
            <w:vAlign w:val="top"/>
          </w:tcPr>
          <w:p>
            <w:pPr>
              <w:rPr>
                <w:rFonts w:ascii="Arial"/>
                <w:sz w:val="21"/>
              </w:rPr>
            </w:pPr>
          </w:p>
        </w:tc>
        <w:tc>
          <w:tcPr>
            <w:tcW w:w="789" w:type="dxa"/>
            <w:vAlign w:val="top"/>
          </w:tcPr>
          <w:p>
            <w:pPr>
              <w:rPr>
                <w:rFonts w:ascii="Arial"/>
                <w:sz w:val="21"/>
              </w:rPr>
            </w:pPr>
          </w:p>
        </w:tc>
        <w:tc>
          <w:tcPr>
            <w:tcW w:w="1029" w:type="dxa"/>
            <w:vAlign w:val="top"/>
          </w:tcPr>
          <w:p>
            <w:pPr>
              <w:rPr>
                <w:rFonts w:ascii="Arial"/>
                <w:sz w:val="21"/>
              </w:rPr>
            </w:pPr>
          </w:p>
        </w:tc>
        <w:tc>
          <w:tcPr>
            <w:tcW w:w="500" w:type="dxa"/>
            <w:vAlign w:val="top"/>
          </w:tcPr>
          <w:p>
            <w:pPr>
              <w:rPr>
                <w:rFonts w:ascii="Arial"/>
                <w:sz w:val="21"/>
              </w:rPr>
            </w:pPr>
          </w:p>
        </w:tc>
        <w:tc>
          <w:tcPr>
            <w:tcW w:w="769" w:type="dxa"/>
            <w:vAlign w:val="top"/>
          </w:tcPr>
          <w:p>
            <w:pPr>
              <w:rPr>
                <w:rFonts w:ascii="Arial"/>
                <w:sz w:val="21"/>
              </w:rPr>
            </w:pPr>
          </w:p>
        </w:tc>
        <w:tc>
          <w:tcPr>
            <w:tcW w:w="909" w:type="dxa"/>
            <w:vAlign w:val="top"/>
          </w:tcPr>
          <w:p>
            <w:pPr>
              <w:rPr>
                <w:rFonts w:ascii="Arial"/>
                <w:sz w:val="21"/>
              </w:rPr>
            </w:pPr>
          </w:p>
        </w:tc>
        <w:tc>
          <w:tcPr>
            <w:tcW w:w="580" w:type="dxa"/>
            <w:vAlign w:val="top"/>
          </w:tcPr>
          <w:p>
            <w:pPr>
              <w:rPr>
                <w:rFonts w:ascii="Arial"/>
                <w:sz w:val="21"/>
              </w:rPr>
            </w:pPr>
          </w:p>
        </w:tc>
        <w:tc>
          <w:tcPr>
            <w:tcW w:w="849" w:type="dxa"/>
            <w:vAlign w:val="top"/>
          </w:tcPr>
          <w:p>
            <w:pPr>
              <w:rPr>
                <w:rFonts w:ascii="Arial"/>
                <w:sz w:val="21"/>
              </w:rPr>
            </w:pPr>
          </w:p>
        </w:tc>
        <w:tc>
          <w:tcPr>
            <w:tcW w:w="829" w:type="dxa"/>
            <w:vAlign w:val="top"/>
          </w:tcPr>
          <w:p>
            <w:pPr>
              <w:rPr>
                <w:rFonts w:ascii="Arial"/>
                <w:sz w:val="21"/>
              </w:rPr>
            </w:pPr>
          </w:p>
        </w:tc>
        <w:tc>
          <w:tcPr>
            <w:tcW w:w="530" w:type="dxa"/>
            <w:vAlign w:val="top"/>
          </w:tcPr>
          <w:p>
            <w:pPr>
              <w:rPr>
                <w:rFonts w:ascii="Arial"/>
                <w:sz w:val="21"/>
              </w:rPr>
            </w:pPr>
          </w:p>
        </w:tc>
        <w:tc>
          <w:tcPr>
            <w:tcW w:w="490" w:type="dxa"/>
            <w:vAlign w:val="top"/>
          </w:tcPr>
          <w:p>
            <w:pPr>
              <w:rPr>
                <w:rFonts w:ascii="Arial"/>
                <w:sz w:val="21"/>
              </w:rPr>
            </w:pPr>
          </w:p>
        </w:tc>
        <w:tc>
          <w:tcPr>
            <w:tcW w:w="620" w:type="dxa"/>
            <w:vAlign w:val="top"/>
          </w:tcPr>
          <w:p>
            <w:pPr>
              <w:rPr>
                <w:rFonts w:ascii="Arial"/>
                <w:sz w:val="21"/>
              </w:rPr>
            </w:pPr>
          </w:p>
        </w:tc>
        <w:tc>
          <w:tcPr>
            <w:tcW w:w="500" w:type="dxa"/>
            <w:vAlign w:val="top"/>
          </w:tcPr>
          <w:p>
            <w:pPr>
              <w:rPr>
                <w:rFonts w:ascii="Arial"/>
                <w:sz w:val="21"/>
              </w:rPr>
            </w:pPr>
          </w:p>
        </w:tc>
        <w:tc>
          <w:tcPr>
            <w:tcW w:w="29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255" w:type="dxa"/>
            <w:vAlign w:val="top"/>
          </w:tcPr>
          <w:p>
            <w:pPr>
              <w:spacing w:before="101" w:line="178" w:lineRule="exact"/>
              <w:ind w:left="65"/>
              <w:rPr>
                <w:rFonts w:ascii="宋体" w:hAnsi="宋体" w:eastAsia="宋体" w:cs="宋体"/>
                <w:sz w:val="21"/>
                <w:szCs w:val="21"/>
              </w:rPr>
            </w:pPr>
            <w:r>
              <w:rPr>
                <w:rFonts w:ascii="宋体" w:hAnsi="宋体" w:eastAsia="宋体" w:cs="宋体"/>
                <w:position w:val="-2"/>
                <w:sz w:val="21"/>
                <w:szCs w:val="21"/>
              </w:rPr>
              <w:t>4</w:t>
            </w:r>
          </w:p>
        </w:tc>
        <w:tc>
          <w:tcPr>
            <w:tcW w:w="969" w:type="dxa"/>
            <w:vAlign w:val="top"/>
          </w:tcPr>
          <w:p>
            <w:pPr>
              <w:rPr>
                <w:rFonts w:ascii="Arial"/>
                <w:sz w:val="21"/>
              </w:rPr>
            </w:pPr>
          </w:p>
        </w:tc>
        <w:tc>
          <w:tcPr>
            <w:tcW w:w="530" w:type="dxa"/>
            <w:vAlign w:val="top"/>
          </w:tcPr>
          <w:p>
            <w:pPr>
              <w:rPr>
                <w:rFonts w:ascii="Arial"/>
                <w:sz w:val="21"/>
              </w:rPr>
            </w:pPr>
          </w:p>
        </w:tc>
        <w:tc>
          <w:tcPr>
            <w:tcW w:w="559" w:type="dxa"/>
            <w:vAlign w:val="top"/>
          </w:tcPr>
          <w:p>
            <w:pPr>
              <w:rPr>
                <w:rFonts w:ascii="Arial"/>
                <w:sz w:val="21"/>
              </w:rPr>
            </w:pPr>
          </w:p>
        </w:tc>
        <w:tc>
          <w:tcPr>
            <w:tcW w:w="679" w:type="dxa"/>
            <w:vAlign w:val="top"/>
          </w:tcPr>
          <w:p>
            <w:pPr>
              <w:rPr>
                <w:rFonts w:ascii="Arial"/>
                <w:sz w:val="21"/>
              </w:rPr>
            </w:pPr>
          </w:p>
        </w:tc>
        <w:tc>
          <w:tcPr>
            <w:tcW w:w="490" w:type="dxa"/>
            <w:vAlign w:val="top"/>
          </w:tcPr>
          <w:p>
            <w:pPr>
              <w:rPr>
                <w:rFonts w:ascii="Arial"/>
                <w:sz w:val="21"/>
              </w:rPr>
            </w:pPr>
          </w:p>
        </w:tc>
        <w:tc>
          <w:tcPr>
            <w:tcW w:w="530" w:type="dxa"/>
            <w:vAlign w:val="top"/>
          </w:tcPr>
          <w:p>
            <w:pPr>
              <w:rPr>
                <w:rFonts w:ascii="Arial"/>
                <w:sz w:val="21"/>
              </w:rPr>
            </w:pPr>
          </w:p>
        </w:tc>
        <w:tc>
          <w:tcPr>
            <w:tcW w:w="527" w:type="dxa"/>
            <w:vAlign w:val="top"/>
          </w:tcPr>
          <w:p>
            <w:pPr>
              <w:rPr>
                <w:rFonts w:ascii="Arial"/>
                <w:sz w:val="21"/>
              </w:rPr>
            </w:pPr>
          </w:p>
        </w:tc>
        <w:tc>
          <w:tcPr>
            <w:tcW w:w="882" w:type="dxa"/>
            <w:vAlign w:val="top"/>
          </w:tcPr>
          <w:p>
            <w:pPr>
              <w:rPr>
                <w:rFonts w:ascii="Arial"/>
                <w:sz w:val="21"/>
              </w:rPr>
            </w:pPr>
          </w:p>
        </w:tc>
        <w:tc>
          <w:tcPr>
            <w:tcW w:w="500" w:type="dxa"/>
            <w:vAlign w:val="top"/>
          </w:tcPr>
          <w:p>
            <w:pPr>
              <w:rPr>
                <w:rFonts w:ascii="Arial"/>
                <w:sz w:val="21"/>
              </w:rPr>
            </w:pPr>
          </w:p>
        </w:tc>
        <w:tc>
          <w:tcPr>
            <w:tcW w:w="789" w:type="dxa"/>
            <w:vAlign w:val="top"/>
          </w:tcPr>
          <w:p>
            <w:pPr>
              <w:rPr>
                <w:rFonts w:ascii="Arial"/>
                <w:sz w:val="21"/>
              </w:rPr>
            </w:pPr>
          </w:p>
        </w:tc>
        <w:tc>
          <w:tcPr>
            <w:tcW w:w="1029" w:type="dxa"/>
            <w:vAlign w:val="top"/>
          </w:tcPr>
          <w:p>
            <w:pPr>
              <w:rPr>
                <w:rFonts w:ascii="Arial"/>
                <w:sz w:val="21"/>
              </w:rPr>
            </w:pPr>
          </w:p>
        </w:tc>
        <w:tc>
          <w:tcPr>
            <w:tcW w:w="500" w:type="dxa"/>
            <w:vAlign w:val="top"/>
          </w:tcPr>
          <w:p>
            <w:pPr>
              <w:rPr>
                <w:rFonts w:ascii="Arial"/>
                <w:sz w:val="21"/>
              </w:rPr>
            </w:pPr>
          </w:p>
        </w:tc>
        <w:tc>
          <w:tcPr>
            <w:tcW w:w="769" w:type="dxa"/>
            <w:vAlign w:val="top"/>
          </w:tcPr>
          <w:p>
            <w:pPr>
              <w:rPr>
                <w:rFonts w:ascii="Arial"/>
                <w:sz w:val="21"/>
              </w:rPr>
            </w:pPr>
          </w:p>
        </w:tc>
        <w:tc>
          <w:tcPr>
            <w:tcW w:w="909" w:type="dxa"/>
            <w:vAlign w:val="top"/>
          </w:tcPr>
          <w:p>
            <w:pPr>
              <w:rPr>
                <w:rFonts w:ascii="Arial"/>
                <w:sz w:val="21"/>
              </w:rPr>
            </w:pPr>
          </w:p>
        </w:tc>
        <w:tc>
          <w:tcPr>
            <w:tcW w:w="580" w:type="dxa"/>
            <w:vAlign w:val="top"/>
          </w:tcPr>
          <w:p>
            <w:pPr>
              <w:rPr>
                <w:rFonts w:ascii="Arial"/>
                <w:sz w:val="21"/>
              </w:rPr>
            </w:pPr>
          </w:p>
        </w:tc>
        <w:tc>
          <w:tcPr>
            <w:tcW w:w="849" w:type="dxa"/>
            <w:vAlign w:val="top"/>
          </w:tcPr>
          <w:p>
            <w:pPr>
              <w:rPr>
                <w:rFonts w:ascii="Arial"/>
                <w:sz w:val="21"/>
              </w:rPr>
            </w:pPr>
          </w:p>
        </w:tc>
        <w:tc>
          <w:tcPr>
            <w:tcW w:w="829" w:type="dxa"/>
            <w:vAlign w:val="top"/>
          </w:tcPr>
          <w:p>
            <w:pPr>
              <w:rPr>
                <w:rFonts w:ascii="Arial"/>
                <w:sz w:val="21"/>
              </w:rPr>
            </w:pPr>
          </w:p>
        </w:tc>
        <w:tc>
          <w:tcPr>
            <w:tcW w:w="530" w:type="dxa"/>
            <w:vAlign w:val="top"/>
          </w:tcPr>
          <w:p>
            <w:pPr>
              <w:rPr>
                <w:rFonts w:ascii="Arial"/>
                <w:sz w:val="21"/>
              </w:rPr>
            </w:pPr>
          </w:p>
        </w:tc>
        <w:tc>
          <w:tcPr>
            <w:tcW w:w="490" w:type="dxa"/>
            <w:vAlign w:val="top"/>
          </w:tcPr>
          <w:p>
            <w:pPr>
              <w:rPr>
                <w:rFonts w:ascii="Arial"/>
                <w:sz w:val="21"/>
              </w:rPr>
            </w:pPr>
          </w:p>
        </w:tc>
        <w:tc>
          <w:tcPr>
            <w:tcW w:w="620" w:type="dxa"/>
            <w:vAlign w:val="top"/>
          </w:tcPr>
          <w:p>
            <w:pPr>
              <w:rPr>
                <w:rFonts w:ascii="Arial"/>
                <w:sz w:val="21"/>
              </w:rPr>
            </w:pPr>
          </w:p>
        </w:tc>
        <w:tc>
          <w:tcPr>
            <w:tcW w:w="500" w:type="dxa"/>
            <w:vAlign w:val="top"/>
          </w:tcPr>
          <w:p>
            <w:pPr>
              <w:rPr>
                <w:rFonts w:ascii="Arial"/>
                <w:sz w:val="21"/>
              </w:rPr>
            </w:pPr>
          </w:p>
        </w:tc>
        <w:tc>
          <w:tcPr>
            <w:tcW w:w="295"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55" w:type="dxa"/>
            <w:vAlign w:val="top"/>
          </w:tcPr>
          <w:p>
            <w:pPr>
              <w:rPr>
                <w:rFonts w:ascii="Arial"/>
                <w:sz w:val="21"/>
              </w:rPr>
            </w:pPr>
          </w:p>
        </w:tc>
        <w:tc>
          <w:tcPr>
            <w:tcW w:w="969" w:type="dxa"/>
            <w:vAlign w:val="top"/>
          </w:tcPr>
          <w:p>
            <w:pPr>
              <w:rPr>
                <w:rFonts w:ascii="Arial"/>
                <w:sz w:val="21"/>
              </w:rPr>
            </w:pPr>
          </w:p>
        </w:tc>
        <w:tc>
          <w:tcPr>
            <w:tcW w:w="530" w:type="dxa"/>
            <w:vAlign w:val="top"/>
          </w:tcPr>
          <w:p>
            <w:pPr>
              <w:rPr>
                <w:rFonts w:ascii="Arial"/>
                <w:sz w:val="21"/>
              </w:rPr>
            </w:pPr>
          </w:p>
        </w:tc>
        <w:tc>
          <w:tcPr>
            <w:tcW w:w="559" w:type="dxa"/>
            <w:vAlign w:val="top"/>
          </w:tcPr>
          <w:p>
            <w:pPr>
              <w:rPr>
                <w:rFonts w:ascii="Arial"/>
                <w:sz w:val="21"/>
              </w:rPr>
            </w:pPr>
          </w:p>
        </w:tc>
        <w:tc>
          <w:tcPr>
            <w:tcW w:w="679" w:type="dxa"/>
            <w:vAlign w:val="top"/>
          </w:tcPr>
          <w:p>
            <w:pPr>
              <w:rPr>
                <w:rFonts w:ascii="Arial"/>
                <w:sz w:val="21"/>
              </w:rPr>
            </w:pPr>
          </w:p>
        </w:tc>
        <w:tc>
          <w:tcPr>
            <w:tcW w:w="490" w:type="dxa"/>
            <w:vAlign w:val="top"/>
          </w:tcPr>
          <w:p>
            <w:pPr>
              <w:rPr>
                <w:rFonts w:ascii="Arial"/>
                <w:sz w:val="21"/>
              </w:rPr>
            </w:pPr>
          </w:p>
        </w:tc>
        <w:tc>
          <w:tcPr>
            <w:tcW w:w="530" w:type="dxa"/>
            <w:vAlign w:val="top"/>
          </w:tcPr>
          <w:p>
            <w:pPr>
              <w:rPr>
                <w:rFonts w:ascii="Arial"/>
                <w:sz w:val="21"/>
              </w:rPr>
            </w:pPr>
          </w:p>
        </w:tc>
        <w:tc>
          <w:tcPr>
            <w:tcW w:w="527" w:type="dxa"/>
            <w:vAlign w:val="top"/>
          </w:tcPr>
          <w:p>
            <w:pPr>
              <w:rPr>
                <w:rFonts w:ascii="Arial"/>
                <w:sz w:val="21"/>
              </w:rPr>
            </w:pPr>
          </w:p>
        </w:tc>
        <w:tc>
          <w:tcPr>
            <w:tcW w:w="882" w:type="dxa"/>
            <w:vAlign w:val="top"/>
          </w:tcPr>
          <w:p>
            <w:pPr>
              <w:rPr>
                <w:rFonts w:ascii="Arial"/>
                <w:sz w:val="21"/>
              </w:rPr>
            </w:pPr>
          </w:p>
        </w:tc>
        <w:tc>
          <w:tcPr>
            <w:tcW w:w="500" w:type="dxa"/>
            <w:vAlign w:val="top"/>
          </w:tcPr>
          <w:p>
            <w:pPr>
              <w:rPr>
                <w:rFonts w:ascii="Arial"/>
                <w:sz w:val="21"/>
              </w:rPr>
            </w:pPr>
          </w:p>
        </w:tc>
        <w:tc>
          <w:tcPr>
            <w:tcW w:w="789" w:type="dxa"/>
            <w:vAlign w:val="top"/>
          </w:tcPr>
          <w:p>
            <w:pPr>
              <w:rPr>
                <w:rFonts w:ascii="Arial"/>
                <w:sz w:val="21"/>
              </w:rPr>
            </w:pPr>
          </w:p>
        </w:tc>
        <w:tc>
          <w:tcPr>
            <w:tcW w:w="1029" w:type="dxa"/>
            <w:vAlign w:val="top"/>
          </w:tcPr>
          <w:p>
            <w:pPr>
              <w:rPr>
                <w:rFonts w:ascii="Arial"/>
                <w:sz w:val="21"/>
              </w:rPr>
            </w:pPr>
          </w:p>
        </w:tc>
        <w:tc>
          <w:tcPr>
            <w:tcW w:w="500" w:type="dxa"/>
            <w:vAlign w:val="top"/>
          </w:tcPr>
          <w:p>
            <w:pPr>
              <w:rPr>
                <w:rFonts w:ascii="Arial"/>
                <w:sz w:val="21"/>
              </w:rPr>
            </w:pPr>
          </w:p>
        </w:tc>
        <w:tc>
          <w:tcPr>
            <w:tcW w:w="769" w:type="dxa"/>
            <w:vAlign w:val="top"/>
          </w:tcPr>
          <w:p>
            <w:pPr>
              <w:rPr>
                <w:rFonts w:ascii="Arial"/>
                <w:sz w:val="21"/>
              </w:rPr>
            </w:pPr>
          </w:p>
        </w:tc>
        <w:tc>
          <w:tcPr>
            <w:tcW w:w="909" w:type="dxa"/>
            <w:vAlign w:val="top"/>
          </w:tcPr>
          <w:p>
            <w:pPr>
              <w:rPr>
                <w:rFonts w:ascii="Arial"/>
                <w:sz w:val="21"/>
              </w:rPr>
            </w:pPr>
          </w:p>
        </w:tc>
        <w:tc>
          <w:tcPr>
            <w:tcW w:w="580" w:type="dxa"/>
            <w:vAlign w:val="top"/>
          </w:tcPr>
          <w:p>
            <w:pPr>
              <w:rPr>
                <w:rFonts w:ascii="Arial"/>
                <w:sz w:val="21"/>
              </w:rPr>
            </w:pPr>
          </w:p>
        </w:tc>
        <w:tc>
          <w:tcPr>
            <w:tcW w:w="849" w:type="dxa"/>
            <w:vAlign w:val="top"/>
          </w:tcPr>
          <w:p>
            <w:pPr>
              <w:rPr>
                <w:rFonts w:ascii="Arial"/>
                <w:sz w:val="21"/>
              </w:rPr>
            </w:pPr>
          </w:p>
        </w:tc>
        <w:tc>
          <w:tcPr>
            <w:tcW w:w="829" w:type="dxa"/>
            <w:vAlign w:val="top"/>
          </w:tcPr>
          <w:p>
            <w:pPr>
              <w:rPr>
                <w:rFonts w:ascii="Arial"/>
                <w:sz w:val="21"/>
              </w:rPr>
            </w:pPr>
          </w:p>
        </w:tc>
        <w:tc>
          <w:tcPr>
            <w:tcW w:w="530" w:type="dxa"/>
            <w:vAlign w:val="top"/>
          </w:tcPr>
          <w:p>
            <w:pPr>
              <w:rPr>
                <w:rFonts w:ascii="Arial"/>
                <w:sz w:val="21"/>
              </w:rPr>
            </w:pPr>
          </w:p>
        </w:tc>
        <w:tc>
          <w:tcPr>
            <w:tcW w:w="490" w:type="dxa"/>
            <w:vAlign w:val="top"/>
          </w:tcPr>
          <w:p>
            <w:pPr>
              <w:rPr>
                <w:rFonts w:ascii="Arial"/>
                <w:sz w:val="21"/>
              </w:rPr>
            </w:pPr>
          </w:p>
        </w:tc>
        <w:tc>
          <w:tcPr>
            <w:tcW w:w="620" w:type="dxa"/>
            <w:vAlign w:val="top"/>
          </w:tcPr>
          <w:p>
            <w:pPr>
              <w:rPr>
                <w:rFonts w:ascii="Arial"/>
                <w:sz w:val="21"/>
              </w:rPr>
            </w:pPr>
          </w:p>
        </w:tc>
        <w:tc>
          <w:tcPr>
            <w:tcW w:w="500" w:type="dxa"/>
            <w:vAlign w:val="top"/>
          </w:tcPr>
          <w:p>
            <w:pPr>
              <w:rPr>
                <w:rFonts w:ascii="Arial"/>
                <w:sz w:val="21"/>
              </w:rPr>
            </w:pPr>
          </w:p>
        </w:tc>
        <w:tc>
          <w:tcPr>
            <w:tcW w:w="295" w:type="dxa"/>
            <w:vAlign w:val="top"/>
          </w:tcPr>
          <w:p>
            <w:pPr>
              <w:rPr>
                <w:rFonts w:ascii="Arial"/>
                <w:sz w:val="21"/>
              </w:rPr>
            </w:pPr>
          </w:p>
        </w:tc>
      </w:tr>
    </w:tbl>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填表说明：</w:t>
      </w:r>
    </w:p>
    <w:p>
      <w:pPr>
        <w:keepNext w:val="0"/>
        <w:keepLines w:val="0"/>
        <w:pageBreakBefore w:val="0"/>
        <w:widowControl w:val="0"/>
        <w:kinsoku/>
        <w:wordWrap/>
        <w:overflowPunct/>
        <w:topLinePunct w:val="0"/>
        <w:autoSpaceDE/>
        <w:autoSpaceDN/>
        <w:bidi w:val="0"/>
        <w:adjustRightInd/>
        <w:snapToGrid/>
        <w:spacing w:line="400" w:lineRule="exact"/>
        <w:ind w:firstLine="840" w:firstLineChars="4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一、此表由属煤矿安全监管部门根据职责组织相关企业及保险机构填写。</w:t>
      </w:r>
    </w:p>
    <w:p>
      <w:pPr>
        <w:keepNext w:val="0"/>
        <w:keepLines w:val="0"/>
        <w:pageBreakBefore w:val="0"/>
        <w:widowControl w:val="0"/>
        <w:kinsoku/>
        <w:wordWrap/>
        <w:overflowPunct/>
        <w:topLinePunct w:val="0"/>
        <w:autoSpaceDE/>
        <w:autoSpaceDN/>
        <w:bidi w:val="0"/>
        <w:adjustRightInd/>
        <w:snapToGrid/>
        <w:spacing w:line="400" w:lineRule="exact"/>
        <w:ind w:firstLine="840" w:firstLineChars="4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二、行业分类填写“煤矿”。企业规模填写：大型、中型、小型、微型，按照国家统计局制定的《统计上大中小微型企业划分办法</w:t>
      </w:r>
      <w:r>
        <w:rPr>
          <w:rFonts w:hint="eastAsia" w:asciiTheme="minorEastAsia" w:hAnsiTheme="minorEastAsia" w:cstheme="minorEastAsia"/>
          <w:sz w:val="21"/>
          <w:szCs w:val="21"/>
          <w:lang w:val="en-US" w:eastAsia="zh-CN"/>
        </w:rPr>
        <w:t>（</w:t>
      </w:r>
      <w:r>
        <w:rPr>
          <w:rFonts w:hint="eastAsia" w:asciiTheme="minorEastAsia" w:hAnsiTheme="minorEastAsia" w:eastAsiaTheme="minorEastAsia" w:cstheme="minorEastAsia"/>
          <w:sz w:val="21"/>
          <w:szCs w:val="21"/>
          <w:lang w:val="en-US" w:eastAsia="zh-CN"/>
        </w:rPr>
        <w:t>2017</w:t>
      </w:r>
      <w:r>
        <w:rPr>
          <w:rFonts w:hint="eastAsia" w:asciiTheme="minorEastAsia" w:hAnsiTheme="minorEastAsia" w:cstheme="minorEastAsia"/>
          <w:sz w:val="21"/>
          <w:szCs w:val="21"/>
          <w:lang w:val="en-US" w:eastAsia="zh-CN"/>
        </w:rPr>
        <w:t>）</w:t>
      </w:r>
      <w:r>
        <w:rPr>
          <w:rFonts w:hint="eastAsia" w:asciiTheme="minorEastAsia" w:hAnsiTheme="minorEastAsia" w:eastAsiaTheme="minorEastAsia" w:cstheme="minorEastAsia"/>
          <w:sz w:val="21"/>
          <w:szCs w:val="21"/>
          <w:lang w:val="en-US" w:eastAsia="zh-CN"/>
        </w:rPr>
        <w:t>》进行界定。</w:t>
      </w:r>
    </w:p>
    <w:p>
      <w:pPr>
        <w:keepNext w:val="0"/>
        <w:keepLines w:val="0"/>
        <w:pageBreakBefore w:val="0"/>
        <w:widowControl w:val="0"/>
        <w:kinsoku/>
        <w:wordWrap/>
        <w:overflowPunct/>
        <w:topLinePunct w:val="0"/>
        <w:autoSpaceDE/>
        <w:autoSpaceDN/>
        <w:bidi w:val="0"/>
        <w:adjustRightInd/>
        <w:snapToGrid/>
        <w:spacing w:line="400" w:lineRule="exact"/>
        <w:ind w:firstLine="840" w:firstLineChars="4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三、事故预防服务费占保险费比例为第15列/第12列计算生成。</w:t>
      </w:r>
    </w:p>
    <w:p>
      <w:pPr>
        <w:keepNext w:val="0"/>
        <w:keepLines w:val="0"/>
        <w:pageBreakBefore w:val="0"/>
        <w:widowControl w:val="0"/>
        <w:kinsoku/>
        <w:wordWrap/>
        <w:overflowPunct/>
        <w:topLinePunct w:val="0"/>
        <w:autoSpaceDE/>
        <w:autoSpaceDN/>
        <w:bidi w:val="0"/>
        <w:adjustRightInd/>
        <w:snapToGrid/>
        <w:spacing w:line="400" w:lineRule="exact"/>
        <w:ind w:left="840" w:leftChars="400" w:firstLine="0" w:firstLineChars="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四、事故预防服务主要内容：1.安全生产宣传教育培训；2.安全风险辨识、评估和安全评价；3.安全生产标准化建设；4.生产安全事故隐患排查；5.安全生产应急预案编制和应急救援演练；6.安全生产科技创新、装备研发推广应用；7.其他有关事故预防工作。根据实际情况选择填写服务内容 序号即可。</w:t>
      </w:r>
    </w:p>
    <w:p>
      <w:pPr>
        <w:keepNext w:val="0"/>
        <w:keepLines w:val="0"/>
        <w:pageBreakBefore w:val="0"/>
        <w:widowControl w:val="0"/>
        <w:kinsoku/>
        <w:wordWrap/>
        <w:overflowPunct/>
        <w:topLinePunct w:val="0"/>
        <w:autoSpaceDE/>
        <w:autoSpaceDN/>
        <w:bidi w:val="0"/>
        <w:adjustRightInd/>
        <w:snapToGrid/>
        <w:spacing w:line="400" w:lineRule="exact"/>
        <w:ind w:firstLine="840" w:firstLineChars="4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五、累计赔款金额：填写保单年度内已完成的保险理赔总金额，未理赔的填写“0”。</w:t>
      </w:r>
    </w:p>
    <w:p>
      <w:pPr>
        <w:keepNext w:val="0"/>
        <w:keepLines w:val="0"/>
        <w:pageBreakBefore w:val="0"/>
        <w:widowControl w:val="0"/>
        <w:kinsoku/>
        <w:wordWrap/>
        <w:overflowPunct/>
        <w:topLinePunct w:val="0"/>
        <w:autoSpaceDE/>
        <w:autoSpaceDN/>
        <w:bidi w:val="0"/>
        <w:adjustRightInd/>
        <w:snapToGrid/>
        <w:spacing w:line="400" w:lineRule="exact"/>
        <w:ind w:firstLine="840" w:firstLineChars="4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六、生产经营单位已为下属单位统一购买安责险的，在备注栏说明，详细填列下属单位名称。</w:t>
      </w:r>
    </w:p>
    <w:p>
      <w:pPr>
        <w:keepNext w:val="0"/>
        <w:keepLines w:val="0"/>
        <w:pageBreakBefore w:val="0"/>
        <w:widowControl w:val="0"/>
        <w:kinsoku/>
        <w:wordWrap/>
        <w:overflowPunct/>
        <w:topLinePunct w:val="0"/>
        <w:autoSpaceDE/>
        <w:autoSpaceDN/>
        <w:bidi w:val="0"/>
        <w:spacing w:line="600" w:lineRule="exact"/>
        <w:ind w:firstLine="1050" w:firstLineChars="500"/>
        <w:textAlignment w:val="auto"/>
        <w:rPr>
          <w:rFonts w:hint="eastAsia" w:asciiTheme="minorEastAsia" w:hAnsiTheme="minorEastAsia" w:eastAsiaTheme="minorEastAsia" w:cstheme="minorEastAsia"/>
          <w:sz w:val="21"/>
          <w:szCs w:val="21"/>
          <w:lang w:val="en-US" w:eastAsia="zh-CN"/>
        </w:rPr>
        <w:sectPr>
          <w:footerReference r:id="rId4" w:type="default"/>
          <w:pgSz w:w="16840" w:h="11900"/>
          <w:pgMar w:top="1011" w:right="1124" w:bottom="400" w:left="962" w:header="0" w:footer="0" w:gutter="0"/>
          <w:pgNumType w:fmt="decimal"/>
          <w:cols w:space="720" w:num="1"/>
        </w:sectPr>
      </w:pPr>
    </w:p>
    <w:p>
      <w:pPr>
        <w:spacing w:before="302" w:line="224" w:lineRule="auto"/>
        <w:ind w:left="511"/>
        <w:rPr>
          <w:rFonts w:hint="eastAsia" w:ascii="黑体" w:hAnsi="黑体" w:eastAsia="黑体" w:cs="黑体"/>
          <w:sz w:val="32"/>
          <w:szCs w:val="32"/>
          <w:lang w:eastAsia="zh-CN"/>
        </w:rPr>
      </w:pPr>
      <w:r>
        <w:rPr>
          <w:rFonts w:ascii="黑体" w:hAnsi="黑体" w:eastAsia="黑体" w:cs="黑体"/>
          <w:b/>
          <w:bCs/>
          <w:spacing w:val="7"/>
          <w:sz w:val="32"/>
          <w:szCs w:val="32"/>
        </w:rPr>
        <w:t>附件</w:t>
      </w:r>
      <w:r>
        <w:rPr>
          <w:rFonts w:hint="eastAsia" w:ascii="黑体" w:hAnsi="黑体" w:eastAsia="黑体" w:cs="黑体"/>
          <w:b/>
          <w:bCs/>
          <w:spacing w:val="7"/>
          <w:sz w:val="32"/>
          <w:szCs w:val="32"/>
          <w:lang w:val="en-US" w:eastAsia="zh-CN"/>
        </w:rPr>
        <w:t>2</w:t>
      </w:r>
    </w:p>
    <w:p>
      <w:pPr>
        <w:spacing w:before="78" w:line="219" w:lineRule="auto"/>
        <w:ind w:left="2813"/>
        <w:rPr>
          <w:rFonts w:ascii="宋体" w:hAnsi="宋体" w:eastAsia="宋体" w:cs="宋体"/>
          <w:sz w:val="44"/>
          <w:szCs w:val="44"/>
        </w:rPr>
      </w:pPr>
      <w:r>
        <w:rPr>
          <w:rFonts w:hint="eastAsia" w:ascii="方正小标宋简体" w:hAnsi="方正小标宋简体" w:eastAsia="方正小标宋简体" w:cs="方正小标宋简体"/>
          <w:b w:val="0"/>
          <w:bCs w:val="0"/>
          <w:spacing w:val="-6"/>
          <w:sz w:val="44"/>
          <w:szCs w:val="44"/>
        </w:rPr>
        <w:t>2023年度煤矿安全生产责任保险实施情况统计表</w:t>
      </w:r>
    </w:p>
    <w:p>
      <w:pPr>
        <w:spacing w:before="76" w:line="219" w:lineRule="auto"/>
        <w:ind w:left="507"/>
        <w:rPr>
          <w:rFonts w:ascii="宋体" w:hAnsi="宋体" w:eastAsia="宋体" w:cs="宋体"/>
          <w:sz w:val="23"/>
          <w:szCs w:val="23"/>
        </w:rPr>
      </w:pPr>
      <w:r>
        <w:rPr>
          <w:rFonts w:ascii="宋体" w:hAnsi="宋体" w:eastAsia="宋体" w:cs="宋体"/>
          <w:spacing w:val="-2"/>
          <w:sz w:val="23"/>
          <w:szCs w:val="23"/>
        </w:rPr>
        <w:t>填报单位：</w:t>
      </w:r>
      <w:r>
        <w:rPr>
          <w:rFonts w:ascii="宋体" w:hAnsi="宋体" w:eastAsia="宋体" w:cs="宋体"/>
          <w:sz w:val="23"/>
          <w:szCs w:val="23"/>
        </w:rPr>
        <w:t xml:space="preserve">                                                                                    </w:t>
      </w:r>
      <w:r>
        <w:rPr>
          <w:rFonts w:ascii="宋体" w:hAnsi="宋体" w:eastAsia="宋体" w:cs="宋体"/>
          <w:spacing w:val="-2"/>
          <w:sz w:val="23"/>
          <w:szCs w:val="23"/>
        </w:rPr>
        <w:t>填报时间：</w:t>
      </w:r>
      <w:r>
        <w:rPr>
          <w:rFonts w:ascii="宋体" w:hAnsi="宋体" w:eastAsia="宋体" w:cs="宋体"/>
          <w:spacing w:val="20"/>
          <w:sz w:val="23"/>
          <w:szCs w:val="23"/>
        </w:rPr>
        <w:t xml:space="preserve">    </w:t>
      </w:r>
      <w:r>
        <w:rPr>
          <w:rFonts w:ascii="宋体" w:hAnsi="宋体" w:eastAsia="宋体" w:cs="宋体"/>
          <w:spacing w:val="-2"/>
          <w:sz w:val="23"/>
          <w:szCs w:val="23"/>
        </w:rPr>
        <w:t>年</w:t>
      </w:r>
      <w:r>
        <w:rPr>
          <w:rFonts w:ascii="宋体" w:hAnsi="宋体" w:eastAsia="宋体" w:cs="宋体"/>
          <w:spacing w:val="17"/>
          <w:sz w:val="23"/>
          <w:szCs w:val="23"/>
        </w:rPr>
        <w:t xml:space="preserve">  </w:t>
      </w:r>
      <w:r>
        <w:rPr>
          <w:rFonts w:ascii="宋体" w:hAnsi="宋体" w:eastAsia="宋体" w:cs="宋体"/>
          <w:spacing w:val="-2"/>
          <w:sz w:val="23"/>
          <w:szCs w:val="23"/>
        </w:rPr>
        <w:t>月</w:t>
      </w:r>
      <w:r>
        <w:rPr>
          <w:rFonts w:ascii="宋体" w:hAnsi="宋体" w:eastAsia="宋体" w:cs="宋体"/>
          <w:spacing w:val="25"/>
          <w:sz w:val="23"/>
          <w:szCs w:val="23"/>
        </w:rPr>
        <w:t xml:space="preserve">   </w:t>
      </w:r>
      <w:r>
        <w:rPr>
          <w:rFonts w:ascii="宋体" w:hAnsi="宋体" w:eastAsia="宋体" w:cs="宋体"/>
          <w:spacing w:val="-2"/>
          <w:sz w:val="23"/>
          <w:szCs w:val="23"/>
        </w:rPr>
        <w:t>日</w:t>
      </w:r>
    </w:p>
    <w:p>
      <w:pPr>
        <w:spacing w:line="136" w:lineRule="auto"/>
        <w:rPr>
          <w:rFonts w:ascii="Arial"/>
          <w:sz w:val="2"/>
        </w:rPr>
      </w:pPr>
    </w:p>
    <w:tbl>
      <w:tblPr>
        <w:tblStyle w:val="8"/>
        <w:tblW w:w="14079" w:type="dxa"/>
        <w:tblInd w:w="5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64"/>
        <w:gridCol w:w="1249"/>
        <w:gridCol w:w="1299"/>
        <w:gridCol w:w="1079"/>
        <w:gridCol w:w="1189"/>
        <w:gridCol w:w="1109"/>
        <w:gridCol w:w="1219"/>
        <w:gridCol w:w="1219"/>
        <w:gridCol w:w="989"/>
        <w:gridCol w:w="1169"/>
        <w:gridCol w:w="820"/>
        <w:gridCol w:w="10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1664" w:type="dxa"/>
            <w:vAlign w:val="top"/>
          </w:tcPr>
          <w:p>
            <w:pPr>
              <w:spacing w:line="351" w:lineRule="auto"/>
              <w:rPr>
                <w:rFonts w:ascii="Arial"/>
                <w:b/>
                <w:bCs/>
                <w:sz w:val="21"/>
              </w:rPr>
            </w:pPr>
          </w:p>
          <w:p>
            <w:pPr>
              <w:spacing w:before="78" w:line="219" w:lineRule="auto"/>
              <w:ind w:left="348"/>
              <w:rPr>
                <w:rFonts w:ascii="宋体" w:hAnsi="宋体" w:eastAsia="宋体" w:cs="宋体"/>
                <w:b/>
                <w:bCs/>
                <w:sz w:val="24"/>
                <w:szCs w:val="24"/>
              </w:rPr>
            </w:pPr>
            <w:r>
              <w:rPr>
                <w:rFonts w:ascii="宋体" w:hAnsi="宋体" w:eastAsia="宋体" w:cs="宋体"/>
                <w:b/>
                <w:bCs/>
                <w:sz w:val="24"/>
                <w:szCs w:val="24"/>
              </w:rPr>
              <w:t>行业类别</w:t>
            </w:r>
          </w:p>
        </w:tc>
        <w:tc>
          <w:tcPr>
            <w:tcW w:w="1249" w:type="dxa"/>
            <w:vAlign w:val="top"/>
          </w:tcPr>
          <w:p>
            <w:pPr>
              <w:spacing w:before="171" w:line="204" w:lineRule="auto"/>
              <w:ind w:left="374" w:right="33" w:hanging="360"/>
              <w:rPr>
                <w:rFonts w:ascii="宋体" w:hAnsi="宋体" w:eastAsia="宋体" w:cs="宋体"/>
                <w:b/>
                <w:bCs/>
                <w:sz w:val="24"/>
                <w:szCs w:val="24"/>
              </w:rPr>
            </w:pPr>
            <w:r>
              <w:rPr>
                <w:rFonts w:ascii="宋体" w:hAnsi="宋体" w:eastAsia="宋体" w:cs="宋体"/>
                <w:b/>
                <w:bCs/>
                <w:spacing w:val="-5"/>
                <w:sz w:val="24"/>
                <w:szCs w:val="24"/>
              </w:rPr>
              <w:t>应参保企业</w:t>
            </w:r>
            <w:r>
              <w:rPr>
                <w:rFonts w:ascii="宋体" w:hAnsi="宋体" w:eastAsia="宋体" w:cs="宋体"/>
                <w:b/>
                <w:bCs/>
                <w:spacing w:val="2"/>
                <w:sz w:val="24"/>
                <w:szCs w:val="24"/>
              </w:rPr>
              <w:t xml:space="preserve"> </w:t>
            </w:r>
            <w:r>
              <w:rPr>
                <w:rFonts w:ascii="宋体" w:hAnsi="宋体" w:eastAsia="宋体" w:cs="宋体"/>
                <w:b/>
                <w:bCs/>
                <w:spacing w:val="-6"/>
                <w:sz w:val="24"/>
                <w:szCs w:val="24"/>
              </w:rPr>
              <w:t>数量</w:t>
            </w:r>
          </w:p>
          <w:p>
            <w:pPr>
              <w:spacing w:line="220" w:lineRule="auto"/>
              <w:ind w:left="374"/>
              <w:rPr>
                <w:rFonts w:hint="eastAsia" w:ascii="宋体" w:hAnsi="宋体" w:eastAsia="宋体" w:cs="宋体"/>
                <w:b/>
                <w:bCs/>
                <w:sz w:val="24"/>
                <w:szCs w:val="24"/>
                <w:lang w:eastAsia="zh-CN"/>
              </w:rPr>
            </w:pPr>
            <w:r>
              <w:rPr>
                <w:rFonts w:hint="eastAsia" w:ascii="宋体" w:hAnsi="宋体" w:eastAsia="宋体" w:cs="宋体"/>
                <w:b/>
                <w:bCs/>
                <w:spacing w:val="12"/>
                <w:sz w:val="24"/>
                <w:szCs w:val="24"/>
                <w:lang w:eastAsia="zh-CN"/>
              </w:rPr>
              <w:t>（</w:t>
            </w:r>
            <w:r>
              <w:rPr>
                <w:rFonts w:ascii="宋体" w:hAnsi="宋体" w:eastAsia="宋体" w:cs="宋体"/>
                <w:b/>
                <w:bCs/>
                <w:spacing w:val="12"/>
                <w:sz w:val="24"/>
                <w:szCs w:val="24"/>
              </w:rPr>
              <w:t>家</w:t>
            </w:r>
            <w:r>
              <w:rPr>
                <w:rFonts w:hint="eastAsia" w:ascii="宋体" w:hAnsi="宋体" w:eastAsia="宋体" w:cs="宋体"/>
                <w:b/>
                <w:bCs/>
                <w:spacing w:val="12"/>
                <w:sz w:val="24"/>
                <w:szCs w:val="24"/>
                <w:lang w:eastAsia="zh-CN"/>
              </w:rPr>
              <w:t>）</w:t>
            </w:r>
          </w:p>
        </w:tc>
        <w:tc>
          <w:tcPr>
            <w:tcW w:w="1299" w:type="dxa"/>
            <w:vAlign w:val="top"/>
          </w:tcPr>
          <w:p>
            <w:pPr>
              <w:spacing w:before="171" w:line="208" w:lineRule="auto"/>
              <w:ind w:left="405" w:right="42" w:hanging="360"/>
              <w:rPr>
                <w:rFonts w:ascii="宋体" w:hAnsi="宋体" w:eastAsia="宋体" w:cs="宋体"/>
                <w:b/>
                <w:bCs/>
                <w:sz w:val="24"/>
                <w:szCs w:val="24"/>
              </w:rPr>
            </w:pPr>
            <w:r>
              <w:rPr>
                <w:rFonts w:ascii="宋体" w:hAnsi="宋体" w:eastAsia="宋体" w:cs="宋体"/>
                <w:b/>
                <w:bCs/>
                <w:spacing w:val="-3"/>
                <w:sz w:val="24"/>
                <w:szCs w:val="24"/>
              </w:rPr>
              <w:t>已参保企业</w:t>
            </w:r>
            <w:r>
              <w:rPr>
                <w:rFonts w:ascii="宋体" w:hAnsi="宋体" w:eastAsia="宋体" w:cs="宋体"/>
                <w:b/>
                <w:bCs/>
                <w:spacing w:val="2"/>
                <w:sz w:val="24"/>
                <w:szCs w:val="24"/>
              </w:rPr>
              <w:t xml:space="preserve"> </w:t>
            </w:r>
            <w:r>
              <w:rPr>
                <w:rFonts w:ascii="宋体" w:hAnsi="宋体" w:eastAsia="宋体" w:cs="宋体"/>
                <w:b/>
                <w:bCs/>
                <w:spacing w:val="-6"/>
                <w:sz w:val="24"/>
                <w:szCs w:val="24"/>
              </w:rPr>
              <w:t>数量</w:t>
            </w:r>
          </w:p>
          <w:p>
            <w:pPr>
              <w:spacing w:line="220" w:lineRule="auto"/>
              <w:ind w:left="405"/>
              <w:rPr>
                <w:rFonts w:hint="eastAsia" w:ascii="宋体" w:hAnsi="宋体" w:eastAsia="宋体" w:cs="宋体"/>
                <w:b/>
                <w:bCs/>
                <w:sz w:val="24"/>
                <w:szCs w:val="24"/>
                <w:lang w:eastAsia="zh-CN"/>
              </w:rPr>
            </w:pPr>
            <w:r>
              <w:rPr>
                <w:rFonts w:hint="eastAsia" w:ascii="宋体" w:hAnsi="宋体" w:eastAsia="宋体" w:cs="宋体"/>
                <w:b/>
                <w:bCs/>
                <w:spacing w:val="12"/>
                <w:sz w:val="24"/>
                <w:szCs w:val="24"/>
                <w:lang w:eastAsia="zh-CN"/>
              </w:rPr>
              <w:t>（</w:t>
            </w:r>
            <w:r>
              <w:rPr>
                <w:rFonts w:ascii="宋体" w:hAnsi="宋体" w:eastAsia="宋体" w:cs="宋体"/>
                <w:b/>
                <w:bCs/>
                <w:spacing w:val="12"/>
                <w:sz w:val="24"/>
                <w:szCs w:val="24"/>
              </w:rPr>
              <w:t>家</w:t>
            </w:r>
            <w:r>
              <w:rPr>
                <w:rFonts w:hint="eastAsia" w:ascii="宋体" w:hAnsi="宋体" w:eastAsia="宋体" w:cs="宋体"/>
                <w:b/>
                <w:bCs/>
                <w:spacing w:val="12"/>
                <w:sz w:val="24"/>
                <w:szCs w:val="24"/>
                <w:lang w:eastAsia="zh-CN"/>
              </w:rPr>
              <w:t>）</w:t>
            </w:r>
          </w:p>
        </w:tc>
        <w:tc>
          <w:tcPr>
            <w:tcW w:w="1079" w:type="dxa"/>
            <w:vAlign w:val="top"/>
          </w:tcPr>
          <w:p>
            <w:pPr>
              <w:spacing w:before="184" w:line="192" w:lineRule="auto"/>
              <w:ind w:left="52"/>
              <w:rPr>
                <w:rFonts w:ascii="宋体" w:hAnsi="宋体" w:eastAsia="宋体" w:cs="宋体"/>
                <w:b/>
                <w:bCs/>
                <w:sz w:val="24"/>
                <w:szCs w:val="24"/>
              </w:rPr>
            </w:pPr>
            <w:r>
              <w:rPr>
                <w:rFonts w:ascii="宋体" w:hAnsi="宋体" w:eastAsia="宋体" w:cs="宋体"/>
                <w:b/>
                <w:bCs/>
                <w:spacing w:val="2"/>
                <w:sz w:val="24"/>
                <w:szCs w:val="24"/>
              </w:rPr>
              <w:t>企业参保</w:t>
            </w:r>
          </w:p>
          <w:p>
            <w:pPr>
              <w:spacing w:line="210" w:lineRule="auto"/>
              <w:ind w:left="173"/>
              <w:rPr>
                <w:rFonts w:ascii="宋体" w:hAnsi="宋体" w:eastAsia="宋体" w:cs="宋体"/>
                <w:b/>
                <w:bCs/>
                <w:sz w:val="24"/>
                <w:szCs w:val="24"/>
              </w:rPr>
            </w:pPr>
            <w:r>
              <w:rPr>
                <w:rFonts w:ascii="宋体" w:hAnsi="宋体" w:eastAsia="宋体" w:cs="宋体"/>
                <w:b/>
                <w:bCs/>
                <w:spacing w:val="3"/>
                <w:sz w:val="24"/>
                <w:szCs w:val="24"/>
              </w:rPr>
              <w:t>覆盖率</w:t>
            </w:r>
          </w:p>
          <w:p>
            <w:pPr>
              <w:spacing w:line="222" w:lineRule="auto"/>
              <w:ind w:left="353"/>
              <w:rPr>
                <w:rFonts w:hint="eastAsia" w:ascii="宋体" w:hAnsi="宋体" w:eastAsia="宋体" w:cs="宋体"/>
                <w:b/>
                <w:bCs/>
                <w:sz w:val="24"/>
                <w:szCs w:val="24"/>
                <w:lang w:eastAsia="zh-CN"/>
              </w:rPr>
            </w:pPr>
            <w:r>
              <w:rPr>
                <w:rFonts w:hint="eastAsia" w:ascii="宋体" w:hAnsi="宋体" w:eastAsia="宋体" w:cs="宋体"/>
                <w:b/>
                <w:bCs/>
                <w:spacing w:val="-12"/>
                <w:sz w:val="24"/>
                <w:szCs w:val="24"/>
                <w:lang w:eastAsia="zh-CN"/>
              </w:rPr>
              <w:t>（</w:t>
            </w:r>
            <w:r>
              <w:rPr>
                <w:rFonts w:ascii="宋体" w:hAnsi="宋体" w:eastAsia="宋体" w:cs="宋体"/>
                <w:b/>
                <w:bCs/>
                <w:spacing w:val="-12"/>
                <w:sz w:val="24"/>
                <w:szCs w:val="24"/>
              </w:rPr>
              <w:t>%</w:t>
            </w:r>
            <w:r>
              <w:rPr>
                <w:rFonts w:hint="eastAsia" w:ascii="宋体" w:hAnsi="宋体" w:eastAsia="宋体" w:cs="宋体"/>
                <w:b/>
                <w:bCs/>
                <w:spacing w:val="-12"/>
                <w:sz w:val="24"/>
                <w:szCs w:val="24"/>
                <w:lang w:eastAsia="zh-CN"/>
              </w:rPr>
              <w:t>）</w:t>
            </w:r>
          </w:p>
        </w:tc>
        <w:tc>
          <w:tcPr>
            <w:tcW w:w="1189" w:type="dxa"/>
            <w:vAlign w:val="top"/>
          </w:tcPr>
          <w:p>
            <w:pPr>
              <w:spacing w:before="314" w:line="198" w:lineRule="auto"/>
              <w:ind w:left="103"/>
              <w:rPr>
                <w:rFonts w:ascii="宋体" w:hAnsi="宋体" w:eastAsia="宋体" w:cs="宋体"/>
                <w:b/>
                <w:bCs/>
                <w:sz w:val="24"/>
                <w:szCs w:val="24"/>
              </w:rPr>
            </w:pPr>
            <w:r>
              <w:rPr>
                <w:rFonts w:ascii="宋体" w:hAnsi="宋体" w:eastAsia="宋体" w:cs="宋体"/>
                <w:b/>
                <w:bCs/>
                <w:spacing w:val="-2"/>
                <w:sz w:val="24"/>
                <w:szCs w:val="24"/>
              </w:rPr>
              <w:t>保费金额</w:t>
            </w:r>
          </w:p>
          <w:p>
            <w:pPr>
              <w:spacing w:line="220" w:lineRule="auto"/>
              <w:ind w:left="227"/>
              <w:rPr>
                <w:rFonts w:hint="eastAsia" w:ascii="宋体" w:hAnsi="宋体" w:eastAsia="宋体" w:cs="宋体"/>
                <w:b/>
                <w:bCs/>
                <w:sz w:val="24"/>
                <w:szCs w:val="24"/>
                <w:lang w:eastAsia="zh-CN"/>
              </w:rPr>
            </w:pPr>
            <w:r>
              <w:rPr>
                <w:rFonts w:hint="eastAsia" w:ascii="宋体" w:hAnsi="宋体" w:eastAsia="宋体" w:cs="宋体"/>
                <w:b/>
                <w:bCs/>
                <w:spacing w:val="8"/>
                <w:sz w:val="24"/>
                <w:szCs w:val="24"/>
                <w:lang w:eastAsia="zh-CN"/>
              </w:rPr>
              <w:t>（</w:t>
            </w:r>
            <w:r>
              <w:rPr>
                <w:rFonts w:ascii="宋体" w:hAnsi="宋体" w:eastAsia="宋体" w:cs="宋体"/>
                <w:b/>
                <w:bCs/>
                <w:spacing w:val="8"/>
                <w:sz w:val="24"/>
                <w:szCs w:val="24"/>
              </w:rPr>
              <w:t>万元</w:t>
            </w:r>
            <w:r>
              <w:rPr>
                <w:rFonts w:hint="eastAsia" w:ascii="宋体" w:hAnsi="宋体" w:eastAsia="宋体" w:cs="宋体"/>
                <w:b/>
                <w:bCs/>
                <w:spacing w:val="8"/>
                <w:sz w:val="24"/>
                <w:szCs w:val="24"/>
                <w:lang w:eastAsia="zh-CN"/>
              </w:rPr>
              <w:t>）</w:t>
            </w:r>
          </w:p>
        </w:tc>
        <w:tc>
          <w:tcPr>
            <w:tcW w:w="1109" w:type="dxa"/>
            <w:vAlign w:val="top"/>
          </w:tcPr>
          <w:p>
            <w:pPr>
              <w:spacing w:before="25" w:line="220" w:lineRule="auto"/>
              <w:ind w:left="64"/>
              <w:rPr>
                <w:rFonts w:ascii="宋体" w:hAnsi="宋体" w:eastAsia="宋体" w:cs="宋体"/>
                <w:b/>
                <w:bCs/>
                <w:sz w:val="24"/>
                <w:szCs w:val="24"/>
              </w:rPr>
            </w:pPr>
            <w:r>
              <w:rPr>
                <w:rFonts w:ascii="宋体" w:hAnsi="宋体" w:eastAsia="宋体" w:cs="宋体"/>
                <w:b/>
                <w:bCs/>
                <w:spacing w:val="2"/>
                <w:sz w:val="24"/>
                <w:szCs w:val="24"/>
              </w:rPr>
              <w:t>已参保大</w:t>
            </w:r>
          </w:p>
          <w:p>
            <w:pPr>
              <w:spacing w:line="202" w:lineRule="auto"/>
              <w:ind w:left="68"/>
              <w:rPr>
                <w:rFonts w:ascii="宋体" w:hAnsi="宋体" w:eastAsia="宋体" w:cs="宋体"/>
                <w:b/>
                <w:bCs/>
                <w:sz w:val="24"/>
                <w:szCs w:val="24"/>
              </w:rPr>
            </w:pPr>
            <w:r>
              <w:rPr>
                <w:rFonts w:ascii="宋体" w:hAnsi="宋体" w:eastAsia="宋体" w:cs="宋体"/>
                <w:b/>
                <w:bCs/>
                <w:spacing w:val="-3"/>
                <w:sz w:val="24"/>
                <w:szCs w:val="24"/>
              </w:rPr>
              <w:t>中型企业</w:t>
            </w:r>
          </w:p>
          <w:p>
            <w:pPr>
              <w:spacing w:line="189" w:lineRule="auto"/>
              <w:ind w:left="305"/>
              <w:rPr>
                <w:rFonts w:ascii="宋体" w:hAnsi="宋体" w:eastAsia="宋体" w:cs="宋体"/>
                <w:b/>
                <w:bCs/>
                <w:sz w:val="24"/>
                <w:szCs w:val="24"/>
              </w:rPr>
            </w:pPr>
            <w:r>
              <w:rPr>
                <w:rFonts w:ascii="宋体" w:hAnsi="宋体" w:eastAsia="宋体" w:cs="宋体"/>
                <w:b/>
                <w:bCs/>
                <w:spacing w:val="4"/>
                <w:sz w:val="24"/>
                <w:szCs w:val="24"/>
              </w:rPr>
              <w:t>数量</w:t>
            </w:r>
          </w:p>
          <w:p>
            <w:pPr>
              <w:spacing w:before="1" w:line="216" w:lineRule="auto"/>
              <w:ind w:left="308"/>
              <w:rPr>
                <w:rFonts w:hint="eastAsia" w:ascii="宋体" w:hAnsi="宋体" w:eastAsia="宋体" w:cs="宋体"/>
                <w:b/>
                <w:bCs/>
                <w:sz w:val="24"/>
                <w:szCs w:val="24"/>
                <w:lang w:eastAsia="zh-CN"/>
              </w:rPr>
            </w:pPr>
            <w:r>
              <w:rPr>
                <w:rFonts w:hint="eastAsia" w:ascii="宋体" w:hAnsi="宋体" w:eastAsia="宋体" w:cs="宋体"/>
                <w:b/>
                <w:bCs/>
                <w:spacing w:val="12"/>
                <w:sz w:val="24"/>
                <w:szCs w:val="24"/>
                <w:lang w:eastAsia="zh-CN"/>
              </w:rPr>
              <w:t>（</w:t>
            </w:r>
            <w:r>
              <w:rPr>
                <w:rFonts w:ascii="宋体" w:hAnsi="宋体" w:eastAsia="宋体" w:cs="宋体"/>
                <w:b/>
                <w:bCs/>
                <w:spacing w:val="12"/>
                <w:sz w:val="24"/>
                <w:szCs w:val="24"/>
              </w:rPr>
              <w:t>个</w:t>
            </w:r>
            <w:r>
              <w:rPr>
                <w:rFonts w:hint="eastAsia" w:ascii="宋体" w:hAnsi="宋体" w:eastAsia="宋体" w:cs="宋体"/>
                <w:b/>
                <w:bCs/>
                <w:spacing w:val="12"/>
                <w:sz w:val="24"/>
                <w:szCs w:val="24"/>
                <w:lang w:eastAsia="zh-CN"/>
              </w:rPr>
              <w:t>）</w:t>
            </w:r>
          </w:p>
        </w:tc>
        <w:tc>
          <w:tcPr>
            <w:tcW w:w="1219" w:type="dxa"/>
            <w:vAlign w:val="top"/>
          </w:tcPr>
          <w:p>
            <w:pPr>
              <w:spacing w:before="25" w:line="220" w:lineRule="auto"/>
              <w:ind w:left="125"/>
              <w:rPr>
                <w:rFonts w:ascii="宋体" w:hAnsi="宋体" w:eastAsia="宋体" w:cs="宋体"/>
                <w:b/>
                <w:bCs/>
                <w:sz w:val="24"/>
                <w:szCs w:val="24"/>
              </w:rPr>
            </w:pPr>
            <w:r>
              <w:rPr>
                <w:rFonts w:ascii="宋体" w:hAnsi="宋体" w:eastAsia="宋体" w:cs="宋体"/>
                <w:b/>
                <w:bCs/>
                <w:spacing w:val="3"/>
                <w:sz w:val="24"/>
                <w:szCs w:val="24"/>
              </w:rPr>
              <w:t>事故预防</w:t>
            </w:r>
          </w:p>
          <w:p>
            <w:pPr>
              <w:spacing w:before="3" w:line="201" w:lineRule="auto"/>
              <w:ind w:left="125"/>
              <w:rPr>
                <w:rFonts w:ascii="宋体" w:hAnsi="宋体" w:eastAsia="宋体" w:cs="宋体"/>
                <w:b/>
                <w:bCs/>
                <w:sz w:val="24"/>
                <w:szCs w:val="24"/>
              </w:rPr>
            </w:pPr>
            <w:r>
              <w:rPr>
                <w:rFonts w:ascii="宋体" w:hAnsi="宋体" w:eastAsia="宋体" w:cs="宋体"/>
                <w:b/>
                <w:bCs/>
                <w:spacing w:val="-2"/>
                <w:sz w:val="24"/>
                <w:szCs w:val="24"/>
              </w:rPr>
              <w:t>服务费提</w:t>
            </w:r>
          </w:p>
          <w:p>
            <w:pPr>
              <w:spacing w:before="1" w:line="216" w:lineRule="auto"/>
              <w:ind w:left="246"/>
              <w:rPr>
                <w:rFonts w:ascii="宋体" w:hAnsi="宋体" w:eastAsia="宋体" w:cs="宋体"/>
                <w:b/>
                <w:bCs/>
                <w:sz w:val="24"/>
                <w:szCs w:val="24"/>
              </w:rPr>
            </w:pPr>
            <w:r>
              <w:rPr>
                <w:rFonts w:ascii="宋体" w:hAnsi="宋体" w:eastAsia="宋体" w:cs="宋体"/>
                <w:b/>
                <w:bCs/>
                <w:spacing w:val="6"/>
                <w:sz w:val="24"/>
                <w:szCs w:val="24"/>
              </w:rPr>
              <w:t>取比例</w:t>
            </w:r>
          </w:p>
          <w:p>
            <w:pPr>
              <w:spacing w:line="188" w:lineRule="auto"/>
              <w:ind w:left="426"/>
              <w:rPr>
                <w:rFonts w:hint="eastAsia" w:ascii="宋体" w:hAnsi="宋体" w:eastAsia="宋体" w:cs="宋体"/>
                <w:b/>
                <w:bCs/>
                <w:sz w:val="24"/>
                <w:szCs w:val="24"/>
                <w:lang w:eastAsia="zh-CN"/>
              </w:rPr>
            </w:pPr>
            <w:r>
              <w:rPr>
                <w:rFonts w:hint="eastAsia" w:ascii="宋体" w:hAnsi="宋体" w:eastAsia="宋体" w:cs="宋体"/>
                <w:b/>
                <w:bCs/>
                <w:spacing w:val="-12"/>
                <w:sz w:val="24"/>
                <w:szCs w:val="24"/>
                <w:lang w:eastAsia="zh-CN"/>
              </w:rPr>
              <w:t>（</w:t>
            </w:r>
            <w:r>
              <w:rPr>
                <w:rFonts w:ascii="宋体" w:hAnsi="宋体" w:eastAsia="宋体" w:cs="宋体"/>
                <w:b/>
                <w:bCs/>
                <w:spacing w:val="-12"/>
                <w:sz w:val="24"/>
                <w:szCs w:val="24"/>
              </w:rPr>
              <w:t>%</w:t>
            </w:r>
            <w:r>
              <w:rPr>
                <w:rFonts w:hint="eastAsia" w:ascii="宋体" w:hAnsi="宋体" w:eastAsia="宋体" w:cs="宋体"/>
                <w:b/>
                <w:bCs/>
                <w:spacing w:val="-12"/>
                <w:sz w:val="24"/>
                <w:szCs w:val="24"/>
                <w:lang w:eastAsia="zh-CN"/>
              </w:rPr>
              <w:t>）</w:t>
            </w:r>
          </w:p>
        </w:tc>
        <w:tc>
          <w:tcPr>
            <w:tcW w:w="1219" w:type="dxa"/>
            <w:vAlign w:val="top"/>
          </w:tcPr>
          <w:p>
            <w:pPr>
              <w:spacing w:before="55" w:line="199" w:lineRule="auto"/>
              <w:ind w:left="127"/>
              <w:rPr>
                <w:rFonts w:ascii="宋体" w:hAnsi="宋体" w:eastAsia="宋体" w:cs="宋体"/>
                <w:b/>
                <w:bCs/>
                <w:sz w:val="24"/>
                <w:szCs w:val="24"/>
              </w:rPr>
            </w:pPr>
            <w:r>
              <w:rPr>
                <w:rFonts w:ascii="宋体" w:hAnsi="宋体" w:eastAsia="宋体" w:cs="宋体"/>
                <w:b/>
                <w:bCs/>
                <w:spacing w:val="3"/>
                <w:sz w:val="24"/>
                <w:szCs w:val="24"/>
              </w:rPr>
              <w:t>事故预防</w:t>
            </w:r>
          </w:p>
          <w:p>
            <w:pPr>
              <w:spacing w:line="207" w:lineRule="auto"/>
              <w:ind w:left="127"/>
              <w:rPr>
                <w:rFonts w:ascii="宋体" w:hAnsi="宋体" w:eastAsia="宋体" w:cs="宋体"/>
                <w:b/>
                <w:bCs/>
                <w:sz w:val="24"/>
                <w:szCs w:val="24"/>
              </w:rPr>
            </w:pPr>
            <w:r>
              <w:rPr>
                <w:rFonts w:ascii="宋体" w:hAnsi="宋体" w:eastAsia="宋体" w:cs="宋体"/>
                <w:b/>
                <w:bCs/>
                <w:spacing w:val="3"/>
                <w:sz w:val="24"/>
                <w:szCs w:val="24"/>
              </w:rPr>
              <w:t>服务费支</w:t>
            </w:r>
          </w:p>
          <w:p>
            <w:pPr>
              <w:spacing w:before="1" w:line="205" w:lineRule="auto"/>
              <w:ind w:left="246"/>
              <w:rPr>
                <w:rFonts w:ascii="宋体" w:hAnsi="宋体" w:eastAsia="宋体" w:cs="宋体"/>
                <w:b/>
                <w:bCs/>
                <w:sz w:val="24"/>
                <w:szCs w:val="24"/>
              </w:rPr>
            </w:pPr>
            <w:r>
              <w:rPr>
                <w:rFonts w:ascii="宋体" w:hAnsi="宋体" w:eastAsia="宋体" w:cs="宋体"/>
                <w:b/>
                <w:bCs/>
                <w:spacing w:val="3"/>
                <w:sz w:val="24"/>
                <w:szCs w:val="24"/>
              </w:rPr>
              <w:t>出金额</w:t>
            </w:r>
          </w:p>
          <w:p>
            <w:pPr>
              <w:spacing w:line="193" w:lineRule="auto"/>
              <w:ind w:left="250"/>
              <w:rPr>
                <w:rFonts w:hint="eastAsia" w:ascii="宋体" w:hAnsi="宋体" w:eastAsia="宋体" w:cs="宋体"/>
                <w:b/>
                <w:bCs/>
                <w:sz w:val="24"/>
                <w:szCs w:val="24"/>
                <w:lang w:eastAsia="zh-CN"/>
              </w:rPr>
            </w:pPr>
            <w:r>
              <w:rPr>
                <w:rFonts w:hint="eastAsia" w:ascii="宋体" w:hAnsi="宋体" w:eastAsia="宋体" w:cs="宋体"/>
                <w:b/>
                <w:bCs/>
                <w:spacing w:val="8"/>
                <w:sz w:val="24"/>
                <w:szCs w:val="24"/>
                <w:lang w:eastAsia="zh-CN"/>
              </w:rPr>
              <w:t>（</w:t>
            </w:r>
            <w:r>
              <w:rPr>
                <w:rFonts w:ascii="宋体" w:hAnsi="宋体" w:eastAsia="宋体" w:cs="宋体"/>
                <w:b/>
                <w:bCs/>
                <w:spacing w:val="8"/>
                <w:sz w:val="24"/>
                <w:szCs w:val="24"/>
              </w:rPr>
              <w:t>万元</w:t>
            </w:r>
            <w:r>
              <w:rPr>
                <w:rFonts w:hint="eastAsia" w:ascii="宋体" w:hAnsi="宋体" w:eastAsia="宋体" w:cs="宋体"/>
                <w:b/>
                <w:bCs/>
                <w:spacing w:val="8"/>
                <w:sz w:val="24"/>
                <w:szCs w:val="24"/>
                <w:lang w:eastAsia="zh-CN"/>
              </w:rPr>
              <w:t>）</w:t>
            </w:r>
          </w:p>
        </w:tc>
        <w:tc>
          <w:tcPr>
            <w:tcW w:w="989" w:type="dxa"/>
            <w:vAlign w:val="top"/>
          </w:tcPr>
          <w:p>
            <w:pPr>
              <w:spacing w:before="25" w:line="220" w:lineRule="auto"/>
              <w:ind w:left="128"/>
              <w:rPr>
                <w:rFonts w:ascii="宋体" w:hAnsi="宋体" w:eastAsia="宋体" w:cs="宋体"/>
                <w:b/>
                <w:bCs/>
                <w:sz w:val="24"/>
                <w:szCs w:val="24"/>
              </w:rPr>
            </w:pPr>
            <w:r>
              <w:rPr>
                <w:rFonts w:ascii="宋体" w:hAnsi="宋体" w:eastAsia="宋体" w:cs="宋体"/>
                <w:b/>
                <w:bCs/>
                <w:spacing w:val="-3"/>
                <w:sz w:val="24"/>
                <w:szCs w:val="24"/>
              </w:rPr>
              <w:t>事故预</w:t>
            </w:r>
          </w:p>
          <w:p>
            <w:pPr>
              <w:spacing w:before="1" w:line="209" w:lineRule="auto"/>
              <w:ind w:left="131" w:right="123"/>
              <w:rPr>
                <w:rFonts w:ascii="宋体" w:hAnsi="宋体" w:eastAsia="宋体" w:cs="宋体"/>
                <w:b/>
                <w:bCs/>
                <w:sz w:val="24"/>
                <w:szCs w:val="24"/>
              </w:rPr>
            </w:pPr>
            <w:r>
              <w:rPr>
                <w:rFonts w:ascii="宋体" w:hAnsi="宋体" w:eastAsia="宋体" w:cs="宋体"/>
                <w:b/>
                <w:bCs/>
                <w:spacing w:val="-2"/>
                <w:sz w:val="24"/>
                <w:szCs w:val="24"/>
              </w:rPr>
              <w:t>防服务</w:t>
            </w:r>
            <w:r>
              <w:rPr>
                <w:rFonts w:ascii="宋体" w:hAnsi="宋体" w:eastAsia="宋体" w:cs="宋体"/>
                <w:b/>
                <w:bCs/>
                <w:spacing w:val="1"/>
                <w:sz w:val="24"/>
                <w:szCs w:val="24"/>
              </w:rPr>
              <w:t xml:space="preserve"> </w:t>
            </w:r>
            <w:r>
              <w:rPr>
                <w:rFonts w:ascii="宋体" w:hAnsi="宋体" w:eastAsia="宋体" w:cs="宋体"/>
                <w:b/>
                <w:bCs/>
                <w:spacing w:val="-5"/>
                <w:sz w:val="24"/>
                <w:szCs w:val="24"/>
              </w:rPr>
              <w:t>覆盖率</w:t>
            </w:r>
          </w:p>
          <w:p>
            <w:pPr>
              <w:spacing w:before="2" w:line="188" w:lineRule="auto"/>
              <w:ind w:left="307"/>
              <w:rPr>
                <w:rFonts w:hint="eastAsia" w:ascii="宋体" w:hAnsi="宋体" w:eastAsia="宋体" w:cs="宋体"/>
                <w:b/>
                <w:bCs/>
                <w:sz w:val="24"/>
                <w:szCs w:val="24"/>
                <w:lang w:eastAsia="zh-CN"/>
              </w:rPr>
            </w:pPr>
            <w:r>
              <w:rPr>
                <w:rFonts w:hint="eastAsia" w:ascii="宋体" w:hAnsi="宋体" w:eastAsia="宋体" w:cs="宋体"/>
                <w:b/>
                <w:bCs/>
                <w:spacing w:val="-12"/>
                <w:sz w:val="24"/>
                <w:szCs w:val="24"/>
                <w:lang w:eastAsia="zh-CN"/>
              </w:rPr>
              <w:t>（</w:t>
            </w:r>
            <w:r>
              <w:rPr>
                <w:rFonts w:ascii="宋体" w:hAnsi="宋体" w:eastAsia="宋体" w:cs="宋体"/>
                <w:b/>
                <w:bCs/>
                <w:spacing w:val="-12"/>
                <w:sz w:val="24"/>
                <w:szCs w:val="24"/>
              </w:rPr>
              <w:t>%</w:t>
            </w:r>
            <w:r>
              <w:rPr>
                <w:rFonts w:hint="eastAsia" w:ascii="宋体" w:hAnsi="宋体" w:eastAsia="宋体" w:cs="宋体"/>
                <w:b/>
                <w:bCs/>
                <w:spacing w:val="-12"/>
                <w:sz w:val="24"/>
                <w:szCs w:val="24"/>
                <w:lang w:eastAsia="zh-CN"/>
              </w:rPr>
              <w:t>）</w:t>
            </w:r>
          </w:p>
        </w:tc>
        <w:tc>
          <w:tcPr>
            <w:tcW w:w="1169" w:type="dxa"/>
            <w:vAlign w:val="top"/>
          </w:tcPr>
          <w:p>
            <w:pPr>
              <w:spacing w:before="311" w:line="214" w:lineRule="auto"/>
              <w:ind w:left="222" w:right="105" w:hanging="120"/>
              <w:rPr>
                <w:rFonts w:hint="eastAsia" w:ascii="宋体" w:hAnsi="宋体" w:eastAsia="宋体" w:cs="宋体"/>
                <w:b/>
                <w:bCs/>
                <w:sz w:val="24"/>
                <w:szCs w:val="24"/>
                <w:lang w:eastAsia="zh-CN"/>
              </w:rPr>
            </w:pPr>
            <w:r>
              <w:rPr>
                <w:rFonts w:ascii="宋体" w:hAnsi="宋体" w:eastAsia="宋体" w:cs="宋体"/>
                <w:b/>
                <w:bCs/>
                <w:spacing w:val="-5"/>
                <w:sz w:val="24"/>
                <w:szCs w:val="24"/>
              </w:rPr>
              <w:t>赔付金额</w:t>
            </w:r>
            <w:r>
              <w:rPr>
                <w:rFonts w:ascii="宋体" w:hAnsi="宋体" w:eastAsia="宋体" w:cs="宋体"/>
                <w:b/>
                <w:bCs/>
                <w:sz w:val="24"/>
                <w:szCs w:val="24"/>
              </w:rPr>
              <w:t xml:space="preserve"> </w:t>
            </w:r>
            <w:r>
              <w:rPr>
                <w:rFonts w:hint="eastAsia" w:ascii="宋体" w:hAnsi="宋体" w:eastAsia="宋体" w:cs="宋体"/>
                <w:b/>
                <w:bCs/>
                <w:spacing w:val="8"/>
                <w:sz w:val="24"/>
                <w:szCs w:val="24"/>
                <w:lang w:eastAsia="zh-CN"/>
              </w:rPr>
              <w:t>（</w:t>
            </w:r>
            <w:r>
              <w:rPr>
                <w:rFonts w:ascii="宋体" w:hAnsi="宋体" w:eastAsia="宋体" w:cs="宋体"/>
                <w:b/>
                <w:bCs/>
                <w:spacing w:val="8"/>
                <w:sz w:val="24"/>
                <w:szCs w:val="24"/>
              </w:rPr>
              <w:t>万元</w:t>
            </w:r>
            <w:r>
              <w:rPr>
                <w:rFonts w:hint="eastAsia" w:ascii="宋体" w:hAnsi="宋体" w:eastAsia="宋体" w:cs="宋体"/>
                <w:b/>
                <w:bCs/>
                <w:spacing w:val="8"/>
                <w:sz w:val="24"/>
                <w:szCs w:val="24"/>
                <w:lang w:eastAsia="zh-CN"/>
              </w:rPr>
              <w:t>）</w:t>
            </w:r>
          </w:p>
        </w:tc>
        <w:tc>
          <w:tcPr>
            <w:tcW w:w="820" w:type="dxa"/>
            <w:vAlign w:val="top"/>
          </w:tcPr>
          <w:p>
            <w:pPr>
              <w:spacing w:line="351" w:lineRule="auto"/>
              <w:rPr>
                <w:rFonts w:ascii="Arial"/>
                <w:b/>
                <w:bCs/>
                <w:sz w:val="21"/>
              </w:rPr>
            </w:pPr>
          </w:p>
          <w:p>
            <w:pPr>
              <w:spacing w:before="78" w:line="219" w:lineRule="auto"/>
              <w:ind w:left="53"/>
              <w:rPr>
                <w:rFonts w:ascii="宋体" w:hAnsi="宋体" w:eastAsia="宋体" w:cs="宋体"/>
                <w:b/>
                <w:bCs/>
                <w:sz w:val="24"/>
                <w:szCs w:val="24"/>
              </w:rPr>
            </w:pPr>
            <w:r>
              <w:rPr>
                <w:rFonts w:ascii="宋体" w:hAnsi="宋体" w:eastAsia="宋体" w:cs="宋体"/>
                <w:b/>
                <w:bCs/>
                <w:spacing w:val="-5"/>
                <w:sz w:val="24"/>
                <w:szCs w:val="24"/>
              </w:rPr>
              <w:t>赔付率</w:t>
            </w:r>
          </w:p>
        </w:tc>
        <w:tc>
          <w:tcPr>
            <w:tcW w:w="1074" w:type="dxa"/>
            <w:vAlign w:val="top"/>
          </w:tcPr>
          <w:p>
            <w:pPr>
              <w:spacing w:line="352" w:lineRule="auto"/>
              <w:rPr>
                <w:rFonts w:ascii="Arial"/>
                <w:b/>
                <w:bCs/>
                <w:sz w:val="21"/>
              </w:rPr>
            </w:pPr>
          </w:p>
          <w:p>
            <w:pPr>
              <w:spacing w:before="78" w:line="221" w:lineRule="auto"/>
              <w:ind w:left="293"/>
              <w:rPr>
                <w:rFonts w:ascii="宋体" w:hAnsi="宋体" w:eastAsia="宋体" w:cs="宋体"/>
                <w:b/>
                <w:bCs/>
                <w:sz w:val="24"/>
                <w:szCs w:val="24"/>
              </w:rPr>
            </w:pPr>
            <w:r>
              <w:rPr>
                <w:rFonts w:ascii="宋体" w:hAnsi="宋体" w:eastAsia="宋体" w:cs="宋体"/>
                <w:b/>
                <w:bCs/>
                <w:spacing w:val="-6"/>
                <w:sz w:val="24"/>
                <w:szCs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664" w:type="dxa"/>
            <w:vAlign w:val="top"/>
          </w:tcPr>
          <w:p>
            <w:pPr>
              <w:spacing w:before="29" w:line="207" w:lineRule="auto"/>
              <w:ind w:left="468"/>
              <w:rPr>
                <w:rFonts w:ascii="宋体" w:hAnsi="宋体" w:eastAsia="宋体" w:cs="宋体"/>
                <w:sz w:val="24"/>
                <w:szCs w:val="24"/>
              </w:rPr>
            </w:pPr>
            <w:r>
              <w:rPr>
                <w:rFonts w:ascii="宋体" w:hAnsi="宋体" w:eastAsia="宋体" w:cs="宋体"/>
                <w:b/>
                <w:bCs/>
                <w:spacing w:val="-11"/>
                <w:sz w:val="24"/>
                <w:szCs w:val="24"/>
              </w:rPr>
              <w:t>总</w:t>
            </w:r>
            <w:r>
              <w:rPr>
                <w:rFonts w:ascii="宋体" w:hAnsi="宋体" w:eastAsia="宋体" w:cs="宋体"/>
                <w:spacing w:val="4"/>
                <w:sz w:val="24"/>
                <w:szCs w:val="24"/>
              </w:rPr>
              <w:t xml:space="preserve">  </w:t>
            </w:r>
            <w:r>
              <w:rPr>
                <w:rFonts w:ascii="宋体" w:hAnsi="宋体" w:eastAsia="宋体" w:cs="宋体"/>
                <w:b/>
                <w:bCs/>
                <w:spacing w:val="-11"/>
                <w:sz w:val="24"/>
                <w:szCs w:val="24"/>
              </w:rPr>
              <w:t>计</w:t>
            </w:r>
          </w:p>
        </w:tc>
        <w:tc>
          <w:tcPr>
            <w:tcW w:w="1249" w:type="dxa"/>
            <w:vAlign w:val="top"/>
          </w:tcPr>
          <w:p>
            <w:pPr>
              <w:spacing w:before="122" w:line="177" w:lineRule="exact"/>
              <w:ind w:left="554"/>
              <w:rPr>
                <w:rFonts w:ascii="宋体" w:hAnsi="宋体" w:eastAsia="宋体" w:cs="宋体"/>
                <w:b/>
                <w:bCs/>
                <w:sz w:val="24"/>
                <w:szCs w:val="24"/>
              </w:rPr>
            </w:pPr>
            <w:r>
              <w:rPr>
                <w:rFonts w:ascii="宋体" w:hAnsi="宋体" w:eastAsia="宋体" w:cs="宋体"/>
                <w:b/>
                <w:bCs/>
                <w:spacing w:val="-3"/>
                <w:position w:val="-3"/>
                <w:sz w:val="24"/>
                <w:szCs w:val="24"/>
              </w:rPr>
              <w:t>0</w:t>
            </w:r>
          </w:p>
        </w:tc>
        <w:tc>
          <w:tcPr>
            <w:tcW w:w="1299" w:type="dxa"/>
            <w:vAlign w:val="top"/>
          </w:tcPr>
          <w:p>
            <w:pPr>
              <w:spacing w:before="122" w:line="177" w:lineRule="exact"/>
              <w:ind w:left="585"/>
              <w:rPr>
                <w:rFonts w:ascii="宋体" w:hAnsi="宋体" w:eastAsia="宋体" w:cs="宋体"/>
                <w:b/>
                <w:bCs/>
                <w:sz w:val="24"/>
                <w:szCs w:val="24"/>
              </w:rPr>
            </w:pPr>
            <w:r>
              <w:rPr>
                <w:rFonts w:ascii="宋体" w:hAnsi="宋体" w:eastAsia="宋体" w:cs="宋体"/>
                <w:b/>
                <w:bCs/>
                <w:spacing w:val="-3"/>
                <w:position w:val="-3"/>
                <w:sz w:val="24"/>
                <w:szCs w:val="24"/>
              </w:rPr>
              <w:t>0</w:t>
            </w:r>
          </w:p>
        </w:tc>
        <w:tc>
          <w:tcPr>
            <w:tcW w:w="1079" w:type="dxa"/>
            <w:vAlign w:val="top"/>
          </w:tcPr>
          <w:p>
            <w:pPr>
              <w:spacing w:before="123" w:line="176" w:lineRule="exact"/>
              <w:ind w:left="472"/>
              <w:rPr>
                <w:rFonts w:ascii="宋体" w:hAnsi="宋体" w:eastAsia="宋体" w:cs="宋体"/>
                <w:b/>
                <w:bCs/>
                <w:sz w:val="24"/>
                <w:szCs w:val="24"/>
              </w:rPr>
            </w:pPr>
            <w:r>
              <w:rPr>
                <w:rFonts w:ascii="宋体" w:hAnsi="宋体" w:eastAsia="宋体" w:cs="宋体"/>
                <w:b/>
                <w:bCs/>
                <w:position w:val="-3"/>
                <w:sz w:val="24"/>
                <w:szCs w:val="24"/>
              </w:rPr>
              <w:t>0</w:t>
            </w:r>
          </w:p>
        </w:tc>
        <w:tc>
          <w:tcPr>
            <w:tcW w:w="1189" w:type="dxa"/>
            <w:vAlign w:val="top"/>
          </w:tcPr>
          <w:p>
            <w:pPr>
              <w:spacing w:before="122" w:line="177" w:lineRule="exact"/>
              <w:ind w:left="527"/>
              <w:rPr>
                <w:rFonts w:ascii="宋体" w:hAnsi="宋体" w:eastAsia="宋体" w:cs="宋体"/>
                <w:b/>
                <w:bCs/>
                <w:sz w:val="24"/>
                <w:szCs w:val="24"/>
              </w:rPr>
            </w:pPr>
            <w:r>
              <w:rPr>
                <w:rFonts w:ascii="宋体" w:hAnsi="宋体" w:eastAsia="宋体" w:cs="宋体"/>
                <w:b/>
                <w:bCs/>
                <w:spacing w:val="-3"/>
                <w:position w:val="-3"/>
                <w:sz w:val="24"/>
                <w:szCs w:val="24"/>
              </w:rPr>
              <w:t>0</w:t>
            </w:r>
          </w:p>
        </w:tc>
        <w:tc>
          <w:tcPr>
            <w:tcW w:w="1109" w:type="dxa"/>
            <w:vAlign w:val="top"/>
          </w:tcPr>
          <w:p>
            <w:pPr>
              <w:spacing w:before="122" w:line="177" w:lineRule="exact"/>
              <w:ind w:left="488"/>
              <w:rPr>
                <w:rFonts w:ascii="宋体" w:hAnsi="宋体" w:eastAsia="宋体" w:cs="宋体"/>
                <w:b/>
                <w:bCs/>
                <w:sz w:val="24"/>
                <w:szCs w:val="24"/>
              </w:rPr>
            </w:pPr>
            <w:r>
              <w:rPr>
                <w:rFonts w:ascii="宋体" w:hAnsi="宋体" w:eastAsia="宋体" w:cs="宋体"/>
                <w:b/>
                <w:bCs/>
                <w:spacing w:val="-3"/>
                <w:position w:val="-3"/>
                <w:sz w:val="24"/>
                <w:szCs w:val="24"/>
              </w:rPr>
              <w:t>0</w:t>
            </w:r>
          </w:p>
        </w:tc>
        <w:tc>
          <w:tcPr>
            <w:tcW w:w="1219" w:type="dxa"/>
            <w:vAlign w:val="top"/>
          </w:tcPr>
          <w:p>
            <w:pPr>
              <w:spacing w:before="123" w:line="176" w:lineRule="exact"/>
              <w:ind w:left="545"/>
              <w:rPr>
                <w:rFonts w:ascii="宋体" w:hAnsi="宋体" w:eastAsia="宋体" w:cs="宋体"/>
                <w:b/>
                <w:bCs/>
                <w:sz w:val="24"/>
                <w:szCs w:val="24"/>
              </w:rPr>
            </w:pPr>
            <w:r>
              <w:rPr>
                <w:rFonts w:ascii="宋体" w:hAnsi="宋体" w:eastAsia="宋体" w:cs="宋体"/>
                <w:b/>
                <w:bCs/>
                <w:position w:val="-3"/>
                <w:sz w:val="24"/>
                <w:szCs w:val="24"/>
              </w:rPr>
              <w:t>0</w:t>
            </w:r>
          </w:p>
        </w:tc>
        <w:tc>
          <w:tcPr>
            <w:tcW w:w="1219" w:type="dxa"/>
            <w:vAlign w:val="top"/>
          </w:tcPr>
          <w:p>
            <w:pPr>
              <w:spacing w:before="122" w:line="177" w:lineRule="exact"/>
              <w:ind w:left="554"/>
              <w:rPr>
                <w:rFonts w:hint="default" w:ascii="宋体" w:hAnsi="宋体" w:eastAsia="宋体" w:cs="宋体"/>
                <w:b/>
                <w:bCs/>
                <w:spacing w:val="-3"/>
                <w:position w:val="-3"/>
                <w:sz w:val="24"/>
                <w:szCs w:val="24"/>
                <w:lang w:val="en-US" w:eastAsia="zh-CN"/>
              </w:rPr>
            </w:pPr>
            <w:r>
              <w:rPr>
                <w:rFonts w:hint="eastAsia" w:ascii="宋体" w:hAnsi="宋体" w:eastAsia="宋体" w:cs="宋体"/>
                <w:b/>
                <w:bCs/>
                <w:spacing w:val="-3"/>
                <w:position w:val="-3"/>
                <w:sz w:val="24"/>
                <w:szCs w:val="24"/>
                <w:lang w:val="en-US" w:eastAsia="zh-CN"/>
              </w:rPr>
              <w:t>0</w:t>
            </w:r>
          </w:p>
        </w:tc>
        <w:tc>
          <w:tcPr>
            <w:tcW w:w="989" w:type="dxa"/>
            <w:vAlign w:val="top"/>
          </w:tcPr>
          <w:p>
            <w:pPr>
              <w:spacing w:before="122" w:line="177" w:lineRule="exact"/>
              <w:ind w:left="554"/>
              <w:rPr>
                <w:rFonts w:ascii="宋体" w:hAnsi="宋体" w:eastAsia="宋体" w:cs="宋体"/>
                <w:b/>
                <w:bCs/>
                <w:spacing w:val="-3"/>
                <w:position w:val="-3"/>
                <w:sz w:val="24"/>
                <w:szCs w:val="24"/>
              </w:rPr>
            </w:pPr>
            <w:r>
              <w:rPr>
                <w:rFonts w:ascii="宋体" w:hAnsi="宋体" w:eastAsia="宋体" w:cs="宋体"/>
                <w:b/>
                <w:bCs/>
                <w:spacing w:val="-3"/>
                <w:position w:val="-3"/>
                <w:sz w:val="24"/>
                <w:szCs w:val="24"/>
              </w:rPr>
              <w:t>0</w:t>
            </w:r>
          </w:p>
        </w:tc>
        <w:tc>
          <w:tcPr>
            <w:tcW w:w="1169" w:type="dxa"/>
            <w:vAlign w:val="top"/>
          </w:tcPr>
          <w:p>
            <w:pPr>
              <w:rPr>
                <w:rFonts w:ascii="Arial"/>
                <w:sz w:val="21"/>
              </w:rPr>
            </w:pPr>
          </w:p>
        </w:tc>
        <w:tc>
          <w:tcPr>
            <w:tcW w:w="820" w:type="dxa"/>
            <w:vAlign w:val="top"/>
          </w:tcPr>
          <w:p>
            <w:pPr>
              <w:rPr>
                <w:rFonts w:ascii="Arial"/>
                <w:sz w:val="21"/>
              </w:rPr>
            </w:pP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664" w:type="dxa"/>
            <w:vAlign w:val="top"/>
          </w:tcPr>
          <w:p>
            <w:pPr>
              <w:spacing w:before="53" w:line="213" w:lineRule="auto"/>
              <w:ind w:left="585"/>
              <w:rPr>
                <w:rFonts w:ascii="宋体" w:hAnsi="宋体" w:eastAsia="宋体" w:cs="宋体"/>
                <w:sz w:val="24"/>
                <w:szCs w:val="24"/>
              </w:rPr>
            </w:pPr>
            <w:r>
              <w:rPr>
                <w:rFonts w:ascii="宋体" w:hAnsi="宋体" w:eastAsia="宋体" w:cs="宋体"/>
                <w:spacing w:val="5"/>
                <w:sz w:val="24"/>
                <w:szCs w:val="24"/>
              </w:rPr>
              <w:t>煤矿</w:t>
            </w:r>
          </w:p>
        </w:tc>
        <w:tc>
          <w:tcPr>
            <w:tcW w:w="1249" w:type="dxa"/>
            <w:vAlign w:val="top"/>
          </w:tcPr>
          <w:p>
            <w:pPr>
              <w:rPr>
                <w:rFonts w:ascii="Arial"/>
                <w:sz w:val="21"/>
              </w:rPr>
            </w:pPr>
          </w:p>
        </w:tc>
        <w:tc>
          <w:tcPr>
            <w:tcW w:w="1299" w:type="dxa"/>
            <w:vAlign w:val="top"/>
          </w:tcPr>
          <w:p>
            <w:pPr>
              <w:rPr>
                <w:rFonts w:ascii="Arial"/>
                <w:sz w:val="21"/>
              </w:rPr>
            </w:pPr>
          </w:p>
        </w:tc>
        <w:tc>
          <w:tcPr>
            <w:tcW w:w="1079" w:type="dxa"/>
            <w:vAlign w:val="top"/>
          </w:tcPr>
          <w:p>
            <w:pPr>
              <w:rPr>
                <w:rFonts w:ascii="Arial"/>
                <w:sz w:val="21"/>
              </w:rPr>
            </w:pPr>
          </w:p>
        </w:tc>
        <w:tc>
          <w:tcPr>
            <w:tcW w:w="1189" w:type="dxa"/>
            <w:vAlign w:val="top"/>
          </w:tcPr>
          <w:p>
            <w:pPr>
              <w:rPr>
                <w:rFonts w:ascii="Arial"/>
                <w:sz w:val="21"/>
              </w:rPr>
            </w:pPr>
          </w:p>
        </w:tc>
        <w:tc>
          <w:tcPr>
            <w:tcW w:w="1109" w:type="dxa"/>
            <w:vAlign w:val="top"/>
          </w:tcPr>
          <w:p>
            <w:pPr>
              <w:rPr>
                <w:rFonts w:ascii="Arial"/>
                <w:sz w:val="21"/>
              </w:rPr>
            </w:pPr>
          </w:p>
        </w:tc>
        <w:tc>
          <w:tcPr>
            <w:tcW w:w="1219" w:type="dxa"/>
            <w:vAlign w:val="top"/>
          </w:tcPr>
          <w:p>
            <w:pPr>
              <w:rPr>
                <w:rFonts w:ascii="Arial"/>
                <w:sz w:val="21"/>
              </w:rPr>
            </w:pPr>
          </w:p>
        </w:tc>
        <w:tc>
          <w:tcPr>
            <w:tcW w:w="1219" w:type="dxa"/>
            <w:vAlign w:val="top"/>
          </w:tcPr>
          <w:p>
            <w:pPr>
              <w:rPr>
                <w:rFonts w:ascii="Arial"/>
                <w:sz w:val="21"/>
              </w:rPr>
            </w:pPr>
          </w:p>
        </w:tc>
        <w:tc>
          <w:tcPr>
            <w:tcW w:w="989" w:type="dxa"/>
            <w:vAlign w:val="top"/>
          </w:tcPr>
          <w:p>
            <w:pPr>
              <w:rPr>
                <w:rFonts w:ascii="Arial"/>
                <w:sz w:val="21"/>
              </w:rPr>
            </w:pPr>
          </w:p>
        </w:tc>
        <w:tc>
          <w:tcPr>
            <w:tcW w:w="1169" w:type="dxa"/>
            <w:vAlign w:val="top"/>
          </w:tcPr>
          <w:p>
            <w:pPr>
              <w:rPr>
                <w:rFonts w:ascii="Arial"/>
                <w:sz w:val="21"/>
              </w:rPr>
            </w:pPr>
          </w:p>
        </w:tc>
        <w:tc>
          <w:tcPr>
            <w:tcW w:w="820" w:type="dxa"/>
            <w:vAlign w:val="top"/>
          </w:tcPr>
          <w:p>
            <w:pPr>
              <w:rPr>
                <w:rFonts w:ascii="Arial"/>
                <w:sz w:val="21"/>
              </w:rPr>
            </w:pP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664" w:type="dxa"/>
            <w:vAlign w:val="top"/>
          </w:tcPr>
          <w:p>
            <w:pPr>
              <w:rPr>
                <w:rFonts w:ascii="Arial"/>
                <w:sz w:val="21"/>
              </w:rPr>
            </w:pPr>
          </w:p>
        </w:tc>
        <w:tc>
          <w:tcPr>
            <w:tcW w:w="1249" w:type="dxa"/>
            <w:vAlign w:val="top"/>
          </w:tcPr>
          <w:p>
            <w:pPr>
              <w:rPr>
                <w:rFonts w:ascii="Arial"/>
                <w:sz w:val="21"/>
              </w:rPr>
            </w:pPr>
          </w:p>
        </w:tc>
        <w:tc>
          <w:tcPr>
            <w:tcW w:w="1299" w:type="dxa"/>
            <w:vAlign w:val="top"/>
          </w:tcPr>
          <w:p>
            <w:pPr>
              <w:rPr>
                <w:rFonts w:ascii="Arial"/>
                <w:sz w:val="21"/>
              </w:rPr>
            </w:pPr>
          </w:p>
        </w:tc>
        <w:tc>
          <w:tcPr>
            <w:tcW w:w="1079" w:type="dxa"/>
            <w:vAlign w:val="top"/>
          </w:tcPr>
          <w:p>
            <w:pPr>
              <w:rPr>
                <w:rFonts w:ascii="Arial"/>
                <w:sz w:val="21"/>
              </w:rPr>
            </w:pPr>
          </w:p>
        </w:tc>
        <w:tc>
          <w:tcPr>
            <w:tcW w:w="1189" w:type="dxa"/>
            <w:vAlign w:val="top"/>
          </w:tcPr>
          <w:p>
            <w:pPr>
              <w:rPr>
                <w:rFonts w:ascii="Arial"/>
                <w:sz w:val="21"/>
              </w:rPr>
            </w:pPr>
          </w:p>
        </w:tc>
        <w:tc>
          <w:tcPr>
            <w:tcW w:w="1109" w:type="dxa"/>
            <w:vAlign w:val="top"/>
          </w:tcPr>
          <w:p>
            <w:pPr>
              <w:rPr>
                <w:rFonts w:ascii="Arial"/>
                <w:sz w:val="21"/>
              </w:rPr>
            </w:pPr>
          </w:p>
        </w:tc>
        <w:tc>
          <w:tcPr>
            <w:tcW w:w="1219" w:type="dxa"/>
            <w:vAlign w:val="top"/>
          </w:tcPr>
          <w:p>
            <w:pPr>
              <w:rPr>
                <w:rFonts w:ascii="Arial"/>
                <w:sz w:val="21"/>
              </w:rPr>
            </w:pPr>
          </w:p>
        </w:tc>
        <w:tc>
          <w:tcPr>
            <w:tcW w:w="1219" w:type="dxa"/>
            <w:vAlign w:val="top"/>
          </w:tcPr>
          <w:p>
            <w:pPr>
              <w:rPr>
                <w:rFonts w:ascii="Arial"/>
                <w:sz w:val="21"/>
              </w:rPr>
            </w:pPr>
          </w:p>
        </w:tc>
        <w:tc>
          <w:tcPr>
            <w:tcW w:w="989" w:type="dxa"/>
            <w:vAlign w:val="top"/>
          </w:tcPr>
          <w:p>
            <w:pPr>
              <w:rPr>
                <w:rFonts w:ascii="Arial"/>
                <w:sz w:val="21"/>
              </w:rPr>
            </w:pPr>
          </w:p>
        </w:tc>
        <w:tc>
          <w:tcPr>
            <w:tcW w:w="1169" w:type="dxa"/>
            <w:vAlign w:val="top"/>
          </w:tcPr>
          <w:p>
            <w:pPr>
              <w:rPr>
                <w:rFonts w:ascii="Arial"/>
                <w:sz w:val="21"/>
              </w:rPr>
            </w:pPr>
          </w:p>
        </w:tc>
        <w:tc>
          <w:tcPr>
            <w:tcW w:w="820" w:type="dxa"/>
            <w:vAlign w:val="top"/>
          </w:tcPr>
          <w:p>
            <w:pPr>
              <w:rPr>
                <w:rFonts w:ascii="Arial"/>
                <w:sz w:val="21"/>
              </w:rPr>
            </w:pP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1664" w:type="dxa"/>
            <w:vAlign w:val="top"/>
          </w:tcPr>
          <w:p>
            <w:pPr>
              <w:rPr>
                <w:rFonts w:ascii="Arial"/>
                <w:sz w:val="21"/>
              </w:rPr>
            </w:pPr>
          </w:p>
        </w:tc>
        <w:tc>
          <w:tcPr>
            <w:tcW w:w="1249" w:type="dxa"/>
            <w:vAlign w:val="top"/>
          </w:tcPr>
          <w:p>
            <w:pPr>
              <w:rPr>
                <w:rFonts w:ascii="Arial"/>
                <w:sz w:val="21"/>
              </w:rPr>
            </w:pPr>
          </w:p>
        </w:tc>
        <w:tc>
          <w:tcPr>
            <w:tcW w:w="1299" w:type="dxa"/>
            <w:vAlign w:val="top"/>
          </w:tcPr>
          <w:p>
            <w:pPr>
              <w:rPr>
                <w:rFonts w:ascii="Arial"/>
                <w:sz w:val="21"/>
              </w:rPr>
            </w:pPr>
          </w:p>
        </w:tc>
        <w:tc>
          <w:tcPr>
            <w:tcW w:w="1079" w:type="dxa"/>
            <w:vAlign w:val="top"/>
          </w:tcPr>
          <w:p>
            <w:pPr>
              <w:rPr>
                <w:rFonts w:ascii="Arial"/>
                <w:sz w:val="21"/>
              </w:rPr>
            </w:pPr>
          </w:p>
        </w:tc>
        <w:tc>
          <w:tcPr>
            <w:tcW w:w="1189" w:type="dxa"/>
            <w:vAlign w:val="top"/>
          </w:tcPr>
          <w:p>
            <w:pPr>
              <w:rPr>
                <w:rFonts w:ascii="Arial"/>
                <w:sz w:val="21"/>
              </w:rPr>
            </w:pPr>
          </w:p>
        </w:tc>
        <w:tc>
          <w:tcPr>
            <w:tcW w:w="1109" w:type="dxa"/>
            <w:vAlign w:val="top"/>
          </w:tcPr>
          <w:p>
            <w:pPr>
              <w:rPr>
                <w:rFonts w:ascii="Arial"/>
                <w:sz w:val="21"/>
              </w:rPr>
            </w:pPr>
          </w:p>
        </w:tc>
        <w:tc>
          <w:tcPr>
            <w:tcW w:w="1219" w:type="dxa"/>
            <w:vAlign w:val="top"/>
          </w:tcPr>
          <w:p>
            <w:pPr>
              <w:rPr>
                <w:rFonts w:ascii="Arial"/>
                <w:sz w:val="21"/>
              </w:rPr>
            </w:pPr>
          </w:p>
        </w:tc>
        <w:tc>
          <w:tcPr>
            <w:tcW w:w="1219" w:type="dxa"/>
            <w:vAlign w:val="top"/>
          </w:tcPr>
          <w:p>
            <w:pPr>
              <w:rPr>
                <w:rFonts w:ascii="Arial"/>
                <w:sz w:val="21"/>
              </w:rPr>
            </w:pPr>
          </w:p>
        </w:tc>
        <w:tc>
          <w:tcPr>
            <w:tcW w:w="989" w:type="dxa"/>
            <w:vAlign w:val="top"/>
          </w:tcPr>
          <w:p>
            <w:pPr>
              <w:rPr>
                <w:rFonts w:ascii="Arial"/>
                <w:sz w:val="21"/>
              </w:rPr>
            </w:pPr>
          </w:p>
        </w:tc>
        <w:tc>
          <w:tcPr>
            <w:tcW w:w="1169" w:type="dxa"/>
            <w:vAlign w:val="top"/>
          </w:tcPr>
          <w:p>
            <w:pPr>
              <w:rPr>
                <w:rFonts w:ascii="Arial"/>
                <w:sz w:val="21"/>
              </w:rPr>
            </w:pPr>
          </w:p>
        </w:tc>
        <w:tc>
          <w:tcPr>
            <w:tcW w:w="820" w:type="dxa"/>
            <w:vAlign w:val="top"/>
          </w:tcPr>
          <w:p>
            <w:pPr>
              <w:rPr>
                <w:rFonts w:ascii="Arial"/>
                <w:sz w:val="21"/>
              </w:rPr>
            </w:pP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664" w:type="dxa"/>
            <w:vAlign w:val="top"/>
          </w:tcPr>
          <w:p>
            <w:pPr>
              <w:rPr>
                <w:rFonts w:ascii="Arial"/>
                <w:sz w:val="21"/>
              </w:rPr>
            </w:pPr>
          </w:p>
        </w:tc>
        <w:tc>
          <w:tcPr>
            <w:tcW w:w="1249" w:type="dxa"/>
            <w:vAlign w:val="top"/>
          </w:tcPr>
          <w:p>
            <w:pPr>
              <w:rPr>
                <w:rFonts w:ascii="Arial"/>
                <w:sz w:val="21"/>
              </w:rPr>
            </w:pPr>
          </w:p>
        </w:tc>
        <w:tc>
          <w:tcPr>
            <w:tcW w:w="1299" w:type="dxa"/>
            <w:vAlign w:val="top"/>
          </w:tcPr>
          <w:p>
            <w:pPr>
              <w:rPr>
                <w:rFonts w:ascii="Arial"/>
                <w:sz w:val="21"/>
              </w:rPr>
            </w:pPr>
          </w:p>
        </w:tc>
        <w:tc>
          <w:tcPr>
            <w:tcW w:w="1079" w:type="dxa"/>
            <w:vAlign w:val="top"/>
          </w:tcPr>
          <w:p>
            <w:pPr>
              <w:rPr>
                <w:rFonts w:ascii="Arial"/>
                <w:sz w:val="21"/>
              </w:rPr>
            </w:pPr>
          </w:p>
        </w:tc>
        <w:tc>
          <w:tcPr>
            <w:tcW w:w="1189" w:type="dxa"/>
            <w:vAlign w:val="top"/>
          </w:tcPr>
          <w:p>
            <w:pPr>
              <w:rPr>
                <w:rFonts w:ascii="Arial"/>
                <w:sz w:val="21"/>
              </w:rPr>
            </w:pPr>
          </w:p>
        </w:tc>
        <w:tc>
          <w:tcPr>
            <w:tcW w:w="1109" w:type="dxa"/>
            <w:vAlign w:val="top"/>
          </w:tcPr>
          <w:p>
            <w:pPr>
              <w:rPr>
                <w:rFonts w:ascii="Arial"/>
                <w:sz w:val="21"/>
              </w:rPr>
            </w:pPr>
          </w:p>
        </w:tc>
        <w:tc>
          <w:tcPr>
            <w:tcW w:w="1219" w:type="dxa"/>
            <w:vAlign w:val="top"/>
          </w:tcPr>
          <w:p>
            <w:pPr>
              <w:rPr>
                <w:rFonts w:ascii="Arial"/>
                <w:sz w:val="21"/>
              </w:rPr>
            </w:pPr>
          </w:p>
        </w:tc>
        <w:tc>
          <w:tcPr>
            <w:tcW w:w="1219" w:type="dxa"/>
            <w:vAlign w:val="top"/>
          </w:tcPr>
          <w:p>
            <w:pPr>
              <w:rPr>
                <w:rFonts w:ascii="Arial"/>
                <w:sz w:val="21"/>
              </w:rPr>
            </w:pPr>
          </w:p>
        </w:tc>
        <w:tc>
          <w:tcPr>
            <w:tcW w:w="989" w:type="dxa"/>
            <w:vAlign w:val="top"/>
          </w:tcPr>
          <w:p>
            <w:pPr>
              <w:rPr>
                <w:rFonts w:ascii="Arial"/>
                <w:sz w:val="21"/>
              </w:rPr>
            </w:pPr>
          </w:p>
        </w:tc>
        <w:tc>
          <w:tcPr>
            <w:tcW w:w="1169" w:type="dxa"/>
            <w:vAlign w:val="top"/>
          </w:tcPr>
          <w:p>
            <w:pPr>
              <w:rPr>
                <w:rFonts w:ascii="Arial"/>
                <w:sz w:val="21"/>
              </w:rPr>
            </w:pPr>
          </w:p>
        </w:tc>
        <w:tc>
          <w:tcPr>
            <w:tcW w:w="820" w:type="dxa"/>
            <w:vAlign w:val="top"/>
          </w:tcPr>
          <w:p>
            <w:pPr>
              <w:rPr>
                <w:rFonts w:ascii="Arial"/>
                <w:sz w:val="21"/>
              </w:rPr>
            </w:pP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1664" w:type="dxa"/>
            <w:vAlign w:val="top"/>
          </w:tcPr>
          <w:p>
            <w:pPr>
              <w:rPr>
                <w:rFonts w:ascii="Arial"/>
                <w:sz w:val="21"/>
              </w:rPr>
            </w:pPr>
          </w:p>
        </w:tc>
        <w:tc>
          <w:tcPr>
            <w:tcW w:w="1249" w:type="dxa"/>
            <w:vAlign w:val="top"/>
          </w:tcPr>
          <w:p>
            <w:pPr>
              <w:rPr>
                <w:rFonts w:ascii="Arial"/>
                <w:sz w:val="21"/>
              </w:rPr>
            </w:pPr>
          </w:p>
        </w:tc>
        <w:tc>
          <w:tcPr>
            <w:tcW w:w="1299" w:type="dxa"/>
            <w:vAlign w:val="top"/>
          </w:tcPr>
          <w:p>
            <w:pPr>
              <w:rPr>
                <w:rFonts w:ascii="Arial"/>
                <w:sz w:val="21"/>
              </w:rPr>
            </w:pPr>
          </w:p>
        </w:tc>
        <w:tc>
          <w:tcPr>
            <w:tcW w:w="1079" w:type="dxa"/>
            <w:vAlign w:val="top"/>
          </w:tcPr>
          <w:p>
            <w:pPr>
              <w:rPr>
                <w:rFonts w:ascii="Arial"/>
                <w:sz w:val="21"/>
              </w:rPr>
            </w:pPr>
          </w:p>
        </w:tc>
        <w:tc>
          <w:tcPr>
            <w:tcW w:w="1189" w:type="dxa"/>
            <w:vAlign w:val="top"/>
          </w:tcPr>
          <w:p>
            <w:pPr>
              <w:rPr>
                <w:rFonts w:ascii="Arial"/>
                <w:sz w:val="21"/>
              </w:rPr>
            </w:pPr>
          </w:p>
        </w:tc>
        <w:tc>
          <w:tcPr>
            <w:tcW w:w="1109" w:type="dxa"/>
            <w:vAlign w:val="top"/>
          </w:tcPr>
          <w:p>
            <w:pPr>
              <w:rPr>
                <w:rFonts w:ascii="Arial"/>
                <w:sz w:val="21"/>
              </w:rPr>
            </w:pPr>
          </w:p>
        </w:tc>
        <w:tc>
          <w:tcPr>
            <w:tcW w:w="1219" w:type="dxa"/>
            <w:vAlign w:val="top"/>
          </w:tcPr>
          <w:p>
            <w:pPr>
              <w:rPr>
                <w:rFonts w:ascii="Arial"/>
                <w:sz w:val="21"/>
              </w:rPr>
            </w:pPr>
          </w:p>
        </w:tc>
        <w:tc>
          <w:tcPr>
            <w:tcW w:w="1219" w:type="dxa"/>
            <w:vAlign w:val="top"/>
          </w:tcPr>
          <w:p>
            <w:pPr>
              <w:rPr>
                <w:rFonts w:ascii="Arial"/>
                <w:sz w:val="21"/>
              </w:rPr>
            </w:pPr>
          </w:p>
        </w:tc>
        <w:tc>
          <w:tcPr>
            <w:tcW w:w="989" w:type="dxa"/>
            <w:vAlign w:val="top"/>
          </w:tcPr>
          <w:p>
            <w:pPr>
              <w:rPr>
                <w:rFonts w:ascii="Arial"/>
                <w:sz w:val="21"/>
              </w:rPr>
            </w:pPr>
          </w:p>
        </w:tc>
        <w:tc>
          <w:tcPr>
            <w:tcW w:w="1169" w:type="dxa"/>
            <w:vAlign w:val="top"/>
          </w:tcPr>
          <w:p>
            <w:pPr>
              <w:rPr>
                <w:rFonts w:ascii="Arial"/>
                <w:sz w:val="21"/>
              </w:rPr>
            </w:pPr>
          </w:p>
        </w:tc>
        <w:tc>
          <w:tcPr>
            <w:tcW w:w="820" w:type="dxa"/>
            <w:vAlign w:val="top"/>
          </w:tcPr>
          <w:p>
            <w:pPr>
              <w:rPr>
                <w:rFonts w:ascii="Arial"/>
                <w:sz w:val="21"/>
              </w:rPr>
            </w:pP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664" w:type="dxa"/>
            <w:vAlign w:val="top"/>
          </w:tcPr>
          <w:p>
            <w:pPr>
              <w:rPr>
                <w:rFonts w:ascii="Arial"/>
                <w:sz w:val="21"/>
              </w:rPr>
            </w:pPr>
          </w:p>
        </w:tc>
        <w:tc>
          <w:tcPr>
            <w:tcW w:w="1249" w:type="dxa"/>
            <w:vAlign w:val="top"/>
          </w:tcPr>
          <w:p>
            <w:pPr>
              <w:rPr>
                <w:rFonts w:ascii="Arial"/>
                <w:sz w:val="21"/>
              </w:rPr>
            </w:pPr>
          </w:p>
        </w:tc>
        <w:tc>
          <w:tcPr>
            <w:tcW w:w="1299" w:type="dxa"/>
            <w:vAlign w:val="top"/>
          </w:tcPr>
          <w:p>
            <w:pPr>
              <w:rPr>
                <w:rFonts w:ascii="Arial"/>
                <w:sz w:val="21"/>
              </w:rPr>
            </w:pPr>
          </w:p>
        </w:tc>
        <w:tc>
          <w:tcPr>
            <w:tcW w:w="1079" w:type="dxa"/>
            <w:vAlign w:val="top"/>
          </w:tcPr>
          <w:p>
            <w:pPr>
              <w:rPr>
                <w:rFonts w:ascii="Arial"/>
                <w:sz w:val="21"/>
              </w:rPr>
            </w:pPr>
          </w:p>
        </w:tc>
        <w:tc>
          <w:tcPr>
            <w:tcW w:w="1189" w:type="dxa"/>
            <w:vAlign w:val="top"/>
          </w:tcPr>
          <w:p>
            <w:pPr>
              <w:rPr>
                <w:rFonts w:ascii="Arial"/>
                <w:sz w:val="21"/>
              </w:rPr>
            </w:pPr>
          </w:p>
        </w:tc>
        <w:tc>
          <w:tcPr>
            <w:tcW w:w="1109" w:type="dxa"/>
            <w:vAlign w:val="top"/>
          </w:tcPr>
          <w:p>
            <w:pPr>
              <w:rPr>
                <w:rFonts w:ascii="Arial"/>
                <w:sz w:val="21"/>
              </w:rPr>
            </w:pPr>
          </w:p>
        </w:tc>
        <w:tc>
          <w:tcPr>
            <w:tcW w:w="1219" w:type="dxa"/>
            <w:vAlign w:val="top"/>
          </w:tcPr>
          <w:p>
            <w:pPr>
              <w:rPr>
                <w:rFonts w:ascii="Arial"/>
                <w:sz w:val="21"/>
              </w:rPr>
            </w:pPr>
          </w:p>
        </w:tc>
        <w:tc>
          <w:tcPr>
            <w:tcW w:w="1219" w:type="dxa"/>
            <w:vAlign w:val="top"/>
          </w:tcPr>
          <w:p>
            <w:pPr>
              <w:rPr>
                <w:rFonts w:ascii="Arial"/>
                <w:sz w:val="21"/>
              </w:rPr>
            </w:pPr>
          </w:p>
        </w:tc>
        <w:tc>
          <w:tcPr>
            <w:tcW w:w="989" w:type="dxa"/>
            <w:vAlign w:val="top"/>
          </w:tcPr>
          <w:p>
            <w:pPr>
              <w:rPr>
                <w:rFonts w:ascii="Arial"/>
                <w:sz w:val="21"/>
              </w:rPr>
            </w:pPr>
          </w:p>
        </w:tc>
        <w:tc>
          <w:tcPr>
            <w:tcW w:w="1169" w:type="dxa"/>
            <w:vAlign w:val="top"/>
          </w:tcPr>
          <w:p>
            <w:pPr>
              <w:rPr>
                <w:rFonts w:ascii="Arial"/>
                <w:sz w:val="21"/>
              </w:rPr>
            </w:pPr>
          </w:p>
        </w:tc>
        <w:tc>
          <w:tcPr>
            <w:tcW w:w="820" w:type="dxa"/>
            <w:vAlign w:val="top"/>
          </w:tcPr>
          <w:p>
            <w:pPr>
              <w:rPr>
                <w:rFonts w:ascii="Arial"/>
                <w:sz w:val="21"/>
              </w:rPr>
            </w:pP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664" w:type="dxa"/>
            <w:vAlign w:val="top"/>
          </w:tcPr>
          <w:p>
            <w:pPr>
              <w:rPr>
                <w:rFonts w:ascii="Arial"/>
                <w:sz w:val="21"/>
              </w:rPr>
            </w:pPr>
          </w:p>
        </w:tc>
        <w:tc>
          <w:tcPr>
            <w:tcW w:w="1249" w:type="dxa"/>
            <w:vAlign w:val="top"/>
          </w:tcPr>
          <w:p>
            <w:pPr>
              <w:rPr>
                <w:rFonts w:ascii="Arial"/>
                <w:sz w:val="21"/>
              </w:rPr>
            </w:pPr>
          </w:p>
        </w:tc>
        <w:tc>
          <w:tcPr>
            <w:tcW w:w="1299" w:type="dxa"/>
            <w:vAlign w:val="top"/>
          </w:tcPr>
          <w:p>
            <w:pPr>
              <w:rPr>
                <w:rFonts w:ascii="Arial"/>
                <w:sz w:val="21"/>
              </w:rPr>
            </w:pPr>
          </w:p>
        </w:tc>
        <w:tc>
          <w:tcPr>
            <w:tcW w:w="1079" w:type="dxa"/>
            <w:vAlign w:val="top"/>
          </w:tcPr>
          <w:p>
            <w:pPr>
              <w:rPr>
                <w:rFonts w:ascii="Arial"/>
                <w:sz w:val="21"/>
              </w:rPr>
            </w:pPr>
          </w:p>
        </w:tc>
        <w:tc>
          <w:tcPr>
            <w:tcW w:w="1189" w:type="dxa"/>
            <w:vAlign w:val="top"/>
          </w:tcPr>
          <w:p>
            <w:pPr>
              <w:rPr>
                <w:rFonts w:ascii="Arial"/>
                <w:sz w:val="21"/>
              </w:rPr>
            </w:pPr>
          </w:p>
        </w:tc>
        <w:tc>
          <w:tcPr>
            <w:tcW w:w="1109" w:type="dxa"/>
            <w:vAlign w:val="top"/>
          </w:tcPr>
          <w:p>
            <w:pPr>
              <w:rPr>
                <w:rFonts w:ascii="Arial"/>
                <w:sz w:val="21"/>
              </w:rPr>
            </w:pPr>
          </w:p>
        </w:tc>
        <w:tc>
          <w:tcPr>
            <w:tcW w:w="1219" w:type="dxa"/>
            <w:vAlign w:val="top"/>
          </w:tcPr>
          <w:p>
            <w:pPr>
              <w:rPr>
                <w:rFonts w:ascii="Arial"/>
                <w:sz w:val="21"/>
              </w:rPr>
            </w:pPr>
          </w:p>
        </w:tc>
        <w:tc>
          <w:tcPr>
            <w:tcW w:w="1219" w:type="dxa"/>
            <w:vAlign w:val="top"/>
          </w:tcPr>
          <w:p>
            <w:pPr>
              <w:rPr>
                <w:rFonts w:ascii="Arial"/>
                <w:sz w:val="21"/>
              </w:rPr>
            </w:pPr>
          </w:p>
        </w:tc>
        <w:tc>
          <w:tcPr>
            <w:tcW w:w="989" w:type="dxa"/>
            <w:vAlign w:val="top"/>
          </w:tcPr>
          <w:p>
            <w:pPr>
              <w:rPr>
                <w:rFonts w:ascii="Arial"/>
                <w:sz w:val="21"/>
              </w:rPr>
            </w:pPr>
          </w:p>
        </w:tc>
        <w:tc>
          <w:tcPr>
            <w:tcW w:w="1169" w:type="dxa"/>
            <w:vAlign w:val="top"/>
          </w:tcPr>
          <w:p>
            <w:pPr>
              <w:rPr>
                <w:rFonts w:ascii="Arial"/>
                <w:sz w:val="21"/>
              </w:rPr>
            </w:pPr>
          </w:p>
        </w:tc>
        <w:tc>
          <w:tcPr>
            <w:tcW w:w="820" w:type="dxa"/>
            <w:vAlign w:val="top"/>
          </w:tcPr>
          <w:p>
            <w:pPr>
              <w:rPr>
                <w:rFonts w:ascii="Arial"/>
                <w:sz w:val="21"/>
              </w:rPr>
            </w:pP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664" w:type="dxa"/>
            <w:vAlign w:val="top"/>
          </w:tcPr>
          <w:p>
            <w:pPr>
              <w:rPr>
                <w:rFonts w:ascii="Arial"/>
                <w:sz w:val="21"/>
              </w:rPr>
            </w:pPr>
          </w:p>
        </w:tc>
        <w:tc>
          <w:tcPr>
            <w:tcW w:w="1249" w:type="dxa"/>
            <w:vAlign w:val="top"/>
          </w:tcPr>
          <w:p>
            <w:pPr>
              <w:rPr>
                <w:rFonts w:ascii="Arial"/>
                <w:sz w:val="21"/>
              </w:rPr>
            </w:pPr>
          </w:p>
        </w:tc>
        <w:tc>
          <w:tcPr>
            <w:tcW w:w="1299" w:type="dxa"/>
            <w:vAlign w:val="top"/>
          </w:tcPr>
          <w:p>
            <w:pPr>
              <w:rPr>
                <w:rFonts w:ascii="Arial"/>
                <w:sz w:val="21"/>
              </w:rPr>
            </w:pPr>
          </w:p>
        </w:tc>
        <w:tc>
          <w:tcPr>
            <w:tcW w:w="1079" w:type="dxa"/>
            <w:vAlign w:val="top"/>
          </w:tcPr>
          <w:p>
            <w:pPr>
              <w:rPr>
                <w:rFonts w:ascii="Arial"/>
                <w:sz w:val="21"/>
              </w:rPr>
            </w:pPr>
          </w:p>
        </w:tc>
        <w:tc>
          <w:tcPr>
            <w:tcW w:w="1189" w:type="dxa"/>
            <w:vAlign w:val="top"/>
          </w:tcPr>
          <w:p>
            <w:pPr>
              <w:rPr>
                <w:rFonts w:ascii="Arial"/>
                <w:sz w:val="21"/>
              </w:rPr>
            </w:pPr>
          </w:p>
        </w:tc>
        <w:tc>
          <w:tcPr>
            <w:tcW w:w="1109" w:type="dxa"/>
            <w:vAlign w:val="top"/>
          </w:tcPr>
          <w:p>
            <w:pPr>
              <w:rPr>
                <w:rFonts w:ascii="Arial"/>
                <w:sz w:val="21"/>
              </w:rPr>
            </w:pPr>
          </w:p>
        </w:tc>
        <w:tc>
          <w:tcPr>
            <w:tcW w:w="1219" w:type="dxa"/>
            <w:vAlign w:val="top"/>
          </w:tcPr>
          <w:p>
            <w:pPr>
              <w:rPr>
                <w:rFonts w:ascii="Arial"/>
                <w:sz w:val="21"/>
              </w:rPr>
            </w:pPr>
          </w:p>
        </w:tc>
        <w:tc>
          <w:tcPr>
            <w:tcW w:w="1219" w:type="dxa"/>
            <w:vAlign w:val="top"/>
          </w:tcPr>
          <w:p>
            <w:pPr>
              <w:rPr>
                <w:rFonts w:ascii="Arial"/>
                <w:sz w:val="21"/>
              </w:rPr>
            </w:pPr>
          </w:p>
        </w:tc>
        <w:tc>
          <w:tcPr>
            <w:tcW w:w="989" w:type="dxa"/>
            <w:vAlign w:val="top"/>
          </w:tcPr>
          <w:p>
            <w:pPr>
              <w:rPr>
                <w:rFonts w:ascii="Arial"/>
                <w:sz w:val="21"/>
              </w:rPr>
            </w:pPr>
          </w:p>
        </w:tc>
        <w:tc>
          <w:tcPr>
            <w:tcW w:w="1169" w:type="dxa"/>
            <w:vAlign w:val="top"/>
          </w:tcPr>
          <w:p>
            <w:pPr>
              <w:rPr>
                <w:rFonts w:ascii="Arial"/>
                <w:sz w:val="21"/>
              </w:rPr>
            </w:pPr>
          </w:p>
        </w:tc>
        <w:tc>
          <w:tcPr>
            <w:tcW w:w="820" w:type="dxa"/>
            <w:vAlign w:val="top"/>
          </w:tcPr>
          <w:p>
            <w:pPr>
              <w:rPr>
                <w:rFonts w:ascii="Arial"/>
                <w:sz w:val="21"/>
              </w:rPr>
            </w:pPr>
          </w:p>
        </w:tc>
        <w:tc>
          <w:tcPr>
            <w:tcW w:w="107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1664" w:type="dxa"/>
            <w:vAlign w:val="top"/>
          </w:tcPr>
          <w:p>
            <w:pPr>
              <w:rPr>
                <w:rFonts w:ascii="Arial"/>
                <w:sz w:val="21"/>
              </w:rPr>
            </w:pPr>
          </w:p>
        </w:tc>
        <w:tc>
          <w:tcPr>
            <w:tcW w:w="1249" w:type="dxa"/>
            <w:vAlign w:val="top"/>
          </w:tcPr>
          <w:p>
            <w:pPr>
              <w:rPr>
                <w:rFonts w:ascii="Arial"/>
                <w:sz w:val="21"/>
              </w:rPr>
            </w:pPr>
          </w:p>
        </w:tc>
        <w:tc>
          <w:tcPr>
            <w:tcW w:w="1299" w:type="dxa"/>
            <w:vAlign w:val="top"/>
          </w:tcPr>
          <w:p>
            <w:pPr>
              <w:rPr>
                <w:rFonts w:ascii="Arial"/>
                <w:sz w:val="21"/>
              </w:rPr>
            </w:pPr>
          </w:p>
        </w:tc>
        <w:tc>
          <w:tcPr>
            <w:tcW w:w="1079" w:type="dxa"/>
            <w:vAlign w:val="top"/>
          </w:tcPr>
          <w:p>
            <w:pPr>
              <w:rPr>
                <w:rFonts w:ascii="Arial"/>
                <w:sz w:val="21"/>
              </w:rPr>
            </w:pPr>
          </w:p>
        </w:tc>
        <w:tc>
          <w:tcPr>
            <w:tcW w:w="1189" w:type="dxa"/>
            <w:vAlign w:val="top"/>
          </w:tcPr>
          <w:p>
            <w:pPr>
              <w:rPr>
                <w:rFonts w:ascii="Arial"/>
                <w:sz w:val="21"/>
              </w:rPr>
            </w:pPr>
          </w:p>
        </w:tc>
        <w:tc>
          <w:tcPr>
            <w:tcW w:w="1109" w:type="dxa"/>
            <w:vAlign w:val="top"/>
          </w:tcPr>
          <w:p>
            <w:pPr>
              <w:rPr>
                <w:rFonts w:ascii="Arial"/>
                <w:sz w:val="21"/>
              </w:rPr>
            </w:pPr>
          </w:p>
        </w:tc>
        <w:tc>
          <w:tcPr>
            <w:tcW w:w="1219" w:type="dxa"/>
            <w:vAlign w:val="top"/>
          </w:tcPr>
          <w:p>
            <w:pPr>
              <w:rPr>
                <w:rFonts w:ascii="Arial"/>
                <w:sz w:val="21"/>
              </w:rPr>
            </w:pPr>
          </w:p>
        </w:tc>
        <w:tc>
          <w:tcPr>
            <w:tcW w:w="1219" w:type="dxa"/>
            <w:vAlign w:val="top"/>
          </w:tcPr>
          <w:p>
            <w:pPr>
              <w:rPr>
                <w:rFonts w:ascii="Arial"/>
                <w:sz w:val="21"/>
              </w:rPr>
            </w:pPr>
          </w:p>
        </w:tc>
        <w:tc>
          <w:tcPr>
            <w:tcW w:w="989" w:type="dxa"/>
            <w:vAlign w:val="top"/>
          </w:tcPr>
          <w:p>
            <w:pPr>
              <w:rPr>
                <w:rFonts w:ascii="Arial"/>
                <w:sz w:val="21"/>
              </w:rPr>
            </w:pPr>
          </w:p>
        </w:tc>
        <w:tc>
          <w:tcPr>
            <w:tcW w:w="1169" w:type="dxa"/>
            <w:vAlign w:val="top"/>
          </w:tcPr>
          <w:p>
            <w:pPr>
              <w:rPr>
                <w:rFonts w:ascii="Arial"/>
                <w:sz w:val="21"/>
              </w:rPr>
            </w:pPr>
          </w:p>
        </w:tc>
        <w:tc>
          <w:tcPr>
            <w:tcW w:w="820" w:type="dxa"/>
            <w:vAlign w:val="top"/>
          </w:tcPr>
          <w:p>
            <w:pPr>
              <w:rPr>
                <w:rFonts w:ascii="Arial"/>
                <w:sz w:val="21"/>
              </w:rPr>
            </w:pPr>
          </w:p>
        </w:tc>
        <w:tc>
          <w:tcPr>
            <w:tcW w:w="1074" w:type="dxa"/>
            <w:vAlign w:val="top"/>
          </w:tcPr>
          <w:p>
            <w:pPr>
              <w:rPr>
                <w:rFonts w:ascii="Arial"/>
                <w:sz w:val="21"/>
              </w:rPr>
            </w:pPr>
          </w:p>
        </w:tc>
      </w:tr>
    </w:tbl>
    <w:p>
      <w:pPr>
        <w:keepNext w:val="0"/>
        <w:keepLines w:val="0"/>
        <w:pageBreakBefore w:val="0"/>
        <w:widowControl w:val="0"/>
        <w:kinsoku/>
        <w:wordWrap/>
        <w:overflowPunct/>
        <w:topLinePunct w:val="0"/>
        <w:autoSpaceDE/>
        <w:autoSpaceDN/>
        <w:bidi w:val="0"/>
        <w:adjustRightInd/>
        <w:snapToGrid/>
        <w:spacing w:line="400" w:lineRule="exact"/>
        <w:ind w:firstLine="840" w:firstLineChars="4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填表说明：</w:t>
      </w:r>
    </w:p>
    <w:p>
      <w:pPr>
        <w:keepNext w:val="0"/>
        <w:keepLines w:val="0"/>
        <w:pageBreakBefore w:val="0"/>
        <w:widowControl w:val="0"/>
        <w:kinsoku/>
        <w:wordWrap/>
        <w:overflowPunct/>
        <w:topLinePunct w:val="0"/>
        <w:autoSpaceDE/>
        <w:autoSpaceDN/>
        <w:bidi w:val="0"/>
        <w:adjustRightInd/>
        <w:snapToGrid/>
        <w:spacing w:line="400" w:lineRule="exact"/>
        <w:ind w:firstLine="1260" w:firstLineChars="6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一、行业类别：煤矿。</w:t>
      </w:r>
    </w:p>
    <w:p>
      <w:pPr>
        <w:keepNext w:val="0"/>
        <w:keepLines w:val="0"/>
        <w:pageBreakBefore w:val="0"/>
        <w:widowControl w:val="0"/>
        <w:kinsoku/>
        <w:wordWrap/>
        <w:overflowPunct/>
        <w:topLinePunct w:val="0"/>
        <w:autoSpaceDE/>
        <w:autoSpaceDN/>
        <w:bidi w:val="0"/>
        <w:adjustRightInd/>
        <w:snapToGrid/>
        <w:spacing w:line="400" w:lineRule="exact"/>
        <w:ind w:firstLine="1260" w:firstLineChars="6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二、企业参保覆盖率=已参保企业数量/应参保企业数量。</w:t>
      </w:r>
    </w:p>
    <w:p>
      <w:pPr>
        <w:keepNext w:val="0"/>
        <w:keepLines w:val="0"/>
        <w:pageBreakBefore w:val="0"/>
        <w:widowControl w:val="0"/>
        <w:kinsoku/>
        <w:wordWrap/>
        <w:overflowPunct/>
        <w:topLinePunct w:val="0"/>
        <w:autoSpaceDE/>
        <w:autoSpaceDN/>
        <w:bidi w:val="0"/>
        <w:adjustRightInd/>
        <w:snapToGrid/>
        <w:spacing w:line="400" w:lineRule="exact"/>
        <w:ind w:firstLine="1260" w:firstLineChars="6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三、事故预防服务费提取比例=事故预防服务费支出比例/安责险保险费。</w:t>
      </w:r>
    </w:p>
    <w:p>
      <w:pPr>
        <w:keepNext w:val="0"/>
        <w:keepLines w:val="0"/>
        <w:pageBreakBefore w:val="0"/>
        <w:widowControl w:val="0"/>
        <w:kinsoku/>
        <w:wordWrap/>
        <w:overflowPunct/>
        <w:topLinePunct w:val="0"/>
        <w:autoSpaceDE/>
        <w:autoSpaceDN/>
        <w:bidi w:val="0"/>
        <w:adjustRightInd/>
        <w:snapToGrid/>
        <w:spacing w:line="400" w:lineRule="exact"/>
        <w:ind w:firstLine="1260" w:firstLineChars="6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四、事故预防服务覆盖率：已开展事故预防项目数量/应开展事故预防服务数量。</w:t>
      </w:r>
    </w:p>
    <w:p>
      <w:pPr>
        <w:keepNext w:val="0"/>
        <w:keepLines w:val="0"/>
        <w:pageBreakBefore w:val="0"/>
        <w:widowControl w:val="0"/>
        <w:kinsoku/>
        <w:wordWrap/>
        <w:overflowPunct/>
        <w:topLinePunct w:val="0"/>
        <w:autoSpaceDE/>
        <w:autoSpaceDN/>
        <w:bidi w:val="0"/>
        <w:adjustRightInd/>
        <w:snapToGrid/>
        <w:spacing w:line="400" w:lineRule="exact"/>
        <w:ind w:firstLine="1260" w:firstLineChars="6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五、赔付金额：填写保单年度内已完成的保险理赔总金额，未理赔的填写“0”。</w:t>
      </w:r>
    </w:p>
    <w:p>
      <w:pPr>
        <w:keepNext w:val="0"/>
        <w:keepLines w:val="0"/>
        <w:pageBreakBefore w:val="0"/>
        <w:widowControl w:val="0"/>
        <w:kinsoku/>
        <w:wordWrap/>
        <w:overflowPunct/>
        <w:topLinePunct w:val="0"/>
        <w:autoSpaceDE/>
        <w:autoSpaceDN/>
        <w:bidi w:val="0"/>
        <w:adjustRightInd/>
        <w:snapToGrid/>
        <w:spacing w:line="400" w:lineRule="exact"/>
        <w:ind w:firstLine="1260" w:firstLineChars="6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六、已参保大中型企业按照国家统计局制定的《统计上大中小微型企业划分办法</w:t>
      </w:r>
      <w:r>
        <w:rPr>
          <w:rFonts w:hint="eastAsia" w:asciiTheme="minorEastAsia" w:hAnsiTheme="minorEastAsia" w:cstheme="minorEastAsia"/>
          <w:sz w:val="21"/>
          <w:szCs w:val="21"/>
          <w:lang w:val="en-US" w:eastAsia="zh-CN"/>
        </w:rPr>
        <w:t>（</w:t>
      </w:r>
      <w:r>
        <w:rPr>
          <w:rFonts w:hint="eastAsia" w:asciiTheme="minorEastAsia" w:hAnsiTheme="minorEastAsia" w:eastAsiaTheme="minorEastAsia" w:cstheme="minorEastAsia"/>
          <w:sz w:val="21"/>
          <w:szCs w:val="21"/>
          <w:lang w:val="en-US" w:eastAsia="zh-CN"/>
        </w:rPr>
        <w:t>2017</w:t>
      </w:r>
      <w:r>
        <w:rPr>
          <w:rFonts w:hint="eastAsia" w:asciiTheme="minorEastAsia" w:hAnsiTheme="minorEastAsia" w:cstheme="minorEastAsia"/>
          <w:sz w:val="21"/>
          <w:szCs w:val="21"/>
          <w:lang w:val="en-US" w:eastAsia="zh-CN"/>
        </w:rPr>
        <w:t>）</w:t>
      </w:r>
      <w:r>
        <w:rPr>
          <w:rFonts w:hint="eastAsia" w:asciiTheme="minorEastAsia" w:hAnsiTheme="minorEastAsia" w:eastAsiaTheme="minorEastAsia" w:cstheme="minorEastAsia"/>
          <w:sz w:val="21"/>
          <w:szCs w:val="21"/>
          <w:lang w:val="en-US" w:eastAsia="zh-CN"/>
        </w:rPr>
        <w:t>》进行界定。</w:t>
      </w:r>
    </w:p>
    <w:p>
      <w:pPr>
        <w:keepNext w:val="0"/>
        <w:keepLines w:val="0"/>
        <w:pageBreakBefore w:val="0"/>
        <w:widowControl w:val="0"/>
        <w:kinsoku/>
        <w:wordWrap/>
        <w:overflowPunct/>
        <w:topLinePunct w:val="0"/>
        <w:autoSpaceDE/>
        <w:autoSpaceDN/>
        <w:bidi w:val="0"/>
        <w:adjustRightInd/>
        <w:snapToGrid/>
        <w:spacing w:line="400" w:lineRule="exact"/>
        <w:ind w:firstLine="840" w:firstLineChars="400"/>
        <w:textAlignment w:val="auto"/>
        <w:rPr>
          <w:rFonts w:hint="eastAsia" w:asciiTheme="minorEastAsia" w:hAnsiTheme="minorEastAsia" w:eastAsiaTheme="minorEastAsia" w:cstheme="minorEastAsia"/>
          <w:sz w:val="21"/>
          <w:szCs w:val="21"/>
          <w:lang w:val="en-US" w:eastAsia="zh-CN"/>
        </w:rPr>
        <w:sectPr>
          <w:pgSz w:w="16840" w:h="11900"/>
          <w:pgMar w:top="629" w:right="1265" w:bottom="400" w:left="942" w:header="0" w:footer="0" w:gutter="0"/>
          <w:pgNumType w:fmt="decimal"/>
          <w:cols w:space="720" w:num="1"/>
        </w:sectPr>
      </w:pPr>
    </w:p>
    <w:p>
      <w:pPr>
        <w:spacing w:line="350" w:lineRule="auto"/>
        <w:rPr>
          <w:rFonts w:ascii="Arial"/>
          <w:sz w:val="21"/>
        </w:rPr>
      </w:pPr>
    </w:p>
    <w:p>
      <w:pPr>
        <w:spacing w:before="107" w:line="224" w:lineRule="auto"/>
        <w:ind w:left="460"/>
        <w:rPr>
          <w:rFonts w:hint="eastAsia" w:ascii="黑体" w:hAnsi="黑体" w:eastAsia="黑体" w:cs="黑体"/>
          <w:sz w:val="32"/>
          <w:szCs w:val="32"/>
          <w:lang w:eastAsia="zh-CN"/>
        </w:rPr>
      </w:pPr>
      <w:r>
        <w:rPr>
          <w:rFonts w:ascii="黑体" w:hAnsi="黑体" w:eastAsia="黑体" w:cs="黑体"/>
          <w:b/>
          <w:bCs/>
          <w:spacing w:val="7"/>
          <w:sz w:val="32"/>
          <w:szCs w:val="32"/>
        </w:rPr>
        <w:t>附件</w:t>
      </w:r>
      <w:r>
        <w:rPr>
          <w:rFonts w:hint="eastAsia" w:ascii="黑体" w:hAnsi="黑体" w:eastAsia="黑体" w:cs="黑体"/>
          <w:b/>
          <w:bCs/>
          <w:spacing w:val="7"/>
          <w:sz w:val="32"/>
          <w:szCs w:val="32"/>
          <w:lang w:val="en-US" w:eastAsia="zh-CN"/>
        </w:rPr>
        <w:t>3</w:t>
      </w:r>
    </w:p>
    <w:p>
      <w:pPr>
        <w:spacing w:before="88" w:line="219" w:lineRule="auto"/>
        <w:jc w:val="center"/>
        <w:rPr>
          <w:rFonts w:hint="eastAsia" w:ascii="方正小标宋简体" w:hAnsi="方正小标宋简体" w:eastAsia="方正小标宋简体" w:cs="方正小标宋简体"/>
          <w:b w:val="0"/>
          <w:bCs w:val="0"/>
          <w:spacing w:val="-6"/>
          <w:sz w:val="44"/>
          <w:szCs w:val="44"/>
        </w:rPr>
      </w:pPr>
      <w:r>
        <w:rPr>
          <w:rFonts w:hint="eastAsia" w:ascii="方正小标宋简体" w:hAnsi="方正小标宋简体" w:eastAsia="方正小标宋简体" w:cs="方正小标宋简体"/>
          <w:b w:val="0"/>
          <w:bCs w:val="0"/>
          <w:spacing w:val="-6"/>
          <w:sz w:val="44"/>
          <w:szCs w:val="44"/>
        </w:rPr>
        <w:t>安责险助力全区煤矿重大事故隐患专项排查整治</w:t>
      </w:r>
    </w:p>
    <w:p>
      <w:pPr>
        <w:spacing w:before="88" w:line="219" w:lineRule="auto"/>
        <w:jc w:val="center"/>
        <w:rPr>
          <w:rFonts w:hint="eastAsia" w:ascii="方正小标宋简体" w:hAnsi="方正小标宋简体" w:eastAsia="方正小标宋简体" w:cs="方正小标宋简体"/>
          <w:b w:val="0"/>
          <w:bCs w:val="0"/>
          <w:spacing w:val="-6"/>
          <w:sz w:val="44"/>
          <w:szCs w:val="44"/>
        </w:rPr>
      </w:pPr>
      <w:r>
        <w:rPr>
          <w:rFonts w:hint="eastAsia" w:ascii="方正小标宋简体" w:hAnsi="方正小标宋简体" w:eastAsia="方正小标宋简体" w:cs="方正小标宋简体"/>
          <w:b w:val="0"/>
          <w:bCs w:val="0"/>
          <w:spacing w:val="-6"/>
          <w:sz w:val="44"/>
          <w:szCs w:val="44"/>
        </w:rPr>
        <w:t>2023行动执法检查情况汇总表</w:t>
      </w:r>
    </w:p>
    <w:p>
      <w:pPr>
        <w:spacing w:before="85" w:line="220" w:lineRule="auto"/>
        <w:ind w:left="466"/>
        <w:rPr>
          <w:rFonts w:ascii="宋体" w:hAnsi="宋体" w:eastAsia="宋体" w:cs="宋体"/>
          <w:sz w:val="22"/>
          <w:szCs w:val="22"/>
        </w:rPr>
      </w:pPr>
      <w:r>
        <w:rPr>
          <w:rFonts w:ascii="宋体" w:hAnsi="宋体" w:eastAsia="宋体" w:cs="宋体"/>
          <w:spacing w:val="-2"/>
          <w:sz w:val="22"/>
          <w:szCs w:val="22"/>
        </w:rPr>
        <w:t>填报单位：</w:t>
      </w:r>
      <w:r>
        <w:rPr>
          <w:rFonts w:ascii="宋体" w:hAnsi="宋体" w:eastAsia="宋体" w:cs="宋体"/>
          <w:spacing w:val="1"/>
          <w:sz w:val="22"/>
          <w:szCs w:val="22"/>
        </w:rPr>
        <w:t xml:space="preserve">                                                                                       </w:t>
      </w:r>
      <w:r>
        <w:rPr>
          <w:rFonts w:ascii="宋体" w:hAnsi="宋体" w:eastAsia="宋体" w:cs="宋体"/>
          <w:spacing w:val="-2"/>
          <w:sz w:val="22"/>
          <w:szCs w:val="22"/>
        </w:rPr>
        <w:t>截止日期：</w:t>
      </w:r>
      <w:r>
        <w:rPr>
          <w:rFonts w:ascii="宋体" w:hAnsi="宋体" w:eastAsia="宋体" w:cs="宋体"/>
          <w:spacing w:val="18"/>
          <w:sz w:val="22"/>
          <w:szCs w:val="22"/>
        </w:rPr>
        <w:t xml:space="preserve">     </w:t>
      </w:r>
      <w:r>
        <w:rPr>
          <w:rFonts w:ascii="宋体" w:hAnsi="宋体" w:eastAsia="宋体" w:cs="宋体"/>
          <w:spacing w:val="-2"/>
          <w:sz w:val="22"/>
          <w:szCs w:val="22"/>
        </w:rPr>
        <w:t>年</w:t>
      </w:r>
      <w:r>
        <w:rPr>
          <w:rFonts w:ascii="宋体" w:hAnsi="宋体" w:eastAsia="宋体" w:cs="宋体"/>
          <w:spacing w:val="14"/>
          <w:sz w:val="22"/>
          <w:szCs w:val="22"/>
        </w:rPr>
        <w:t xml:space="preserve">   </w:t>
      </w:r>
      <w:r>
        <w:rPr>
          <w:rFonts w:ascii="宋体" w:hAnsi="宋体" w:eastAsia="宋体" w:cs="宋体"/>
          <w:spacing w:val="-2"/>
          <w:sz w:val="22"/>
          <w:szCs w:val="22"/>
        </w:rPr>
        <w:t>月</w:t>
      </w:r>
      <w:r>
        <w:rPr>
          <w:rFonts w:ascii="宋体" w:hAnsi="宋体" w:eastAsia="宋体" w:cs="宋体"/>
          <w:spacing w:val="23"/>
          <w:sz w:val="22"/>
          <w:szCs w:val="22"/>
        </w:rPr>
        <w:t xml:space="preserve">   </w:t>
      </w:r>
      <w:r>
        <w:rPr>
          <w:rFonts w:ascii="宋体" w:hAnsi="宋体" w:eastAsia="宋体" w:cs="宋体"/>
          <w:spacing w:val="-2"/>
          <w:sz w:val="22"/>
          <w:szCs w:val="22"/>
        </w:rPr>
        <w:t>日</w:t>
      </w:r>
    </w:p>
    <w:p>
      <w:pPr>
        <w:spacing w:line="24" w:lineRule="exact"/>
      </w:pPr>
    </w:p>
    <w:tbl>
      <w:tblPr>
        <w:tblStyle w:val="8"/>
        <w:tblW w:w="14060" w:type="dxa"/>
        <w:tblInd w:w="4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44"/>
        <w:gridCol w:w="1009"/>
        <w:gridCol w:w="1099"/>
        <w:gridCol w:w="1069"/>
        <w:gridCol w:w="879"/>
        <w:gridCol w:w="869"/>
        <w:gridCol w:w="880"/>
        <w:gridCol w:w="790"/>
        <w:gridCol w:w="930"/>
        <w:gridCol w:w="1159"/>
        <w:gridCol w:w="870"/>
        <w:gridCol w:w="899"/>
        <w:gridCol w:w="849"/>
        <w:gridCol w:w="101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02" w:hRule="atLeast"/>
        </w:trPr>
        <w:tc>
          <w:tcPr>
            <w:tcW w:w="1744" w:type="dxa"/>
            <w:vAlign w:val="top"/>
          </w:tcPr>
          <w:p>
            <w:pPr>
              <w:spacing w:line="308" w:lineRule="auto"/>
              <w:rPr>
                <w:rFonts w:ascii="Arial"/>
                <w:sz w:val="21"/>
              </w:rPr>
            </w:pPr>
          </w:p>
          <w:p>
            <w:pPr>
              <w:spacing w:line="308" w:lineRule="auto"/>
              <w:rPr>
                <w:rFonts w:ascii="Arial"/>
                <w:sz w:val="21"/>
              </w:rPr>
            </w:pPr>
          </w:p>
          <w:p>
            <w:pPr>
              <w:spacing w:before="75" w:line="220" w:lineRule="auto"/>
              <w:ind w:left="635"/>
              <w:rPr>
                <w:rFonts w:ascii="宋体" w:hAnsi="宋体" w:eastAsia="宋体" w:cs="宋体"/>
                <w:sz w:val="23"/>
                <w:szCs w:val="23"/>
              </w:rPr>
            </w:pPr>
            <w:r>
              <w:rPr>
                <w:rFonts w:ascii="宋体" w:hAnsi="宋体" w:eastAsia="宋体" w:cs="宋体"/>
                <w:spacing w:val="3"/>
                <w:sz w:val="23"/>
                <w:szCs w:val="23"/>
              </w:rPr>
              <w:t>行业</w:t>
            </w:r>
          </w:p>
        </w:tc>
        <w:tc>
          <w:tcPr>
            <w:tcW w:w="1009" w:type="dxa"/>
            <w:vAlign w:val="top"/>
          </w:tcPr>
          <w:p>
            <w:pPr>
              <w:spacing w:line="298" w:lineRule="auto"/>
              <w:rPr>
                <w:rFonts w:ascii="Arial"/>
                <w:sz w:val="21"/>
              </w:rPr>
            </w:pPr>
          </w:p>
          <w:p>
            <w:pPr>
              <w:spacing w:before="75" w:line="226" w:lineRule="auto"/>
              <w:ind w:left="32" w:right="86"/>
              <w:rPr>
                <w:rFonts w:hint="eastAsia" w:ascii="宋体" w:hAnsi="宋体" w:eastAsia="宋体" w:cs="宋体"/>
                <w:sz w:val="23"/>
                <w:szCs w:val="23"/>
                <w:lang w:eastAsia="zh-CN"/>
              </w:rPr>
            </w:pPr>
            <w:r>
              <w:rPr>
                <w:rFonts w:ascii="宋体" w:hAnsi="宋体" w:eastAsia="宋体" w:cs="宋体"/>
                <w:spacing w:val="-3"/>
                <w:sz w:val="23"/>
                <w:szCs w:val="23"/>
              </w:rPr>
              <w:t>应参保企业数量</w:t>
            </w:r>
            <w:r>
              <w:rPr>
                <w:rFonts w:hint="eastAsia" w:ascii="宋体" w:hAnsi="宋体" w:eastAsia="宋体" w:cs="宋体"/>
                <w:spacing w:val="-3"/>
                <w:sz w:val="23"/>
                <w:szCs w:val="23"/>
                <w:lang w:eastAsia="zh-CN"/>
              </w:rPr>
              <w:t>（</w:t>
            </w:r>
            <w:r>
              <w:rPr>
                <w:rFonts w:ascii="宋体" w:hAnsi="宋体" w:eastAsia="宋体" w:cs="宋体"/>
                <w:spacing w:val="-3"/>
                <w:sz w:val="23"/>
                <w:szCs w:val="23"/>
              </w:rPr>
              <w:t>家</w:t>
            </w:r>
            <w:r>
              <w:rPr>
                <w:rFonts w:hint="eastAsia" w:ascii="宋体" w:hAnsi="宋体" w:eastAsia="宋体" w:cs="宋体"/>
                <w:spacing w:val="-3"/>
                <w:sz w:val="23"/>
                <w:szCs w:val="23"/>
                <w:lang w:eastAsia="zh-CN"/>
              </w:rPr>
              <w:t>）</w:t>
            </w:r>
          </w:p>
        </w:tc>
        <w:tc>
          <w:tcPr>
            <w:tcW w:w="1099" w:type="dxa"/>
            <w:vAlign w:val="top"/>
          </w:tcPr>
          <w:p>
            <w:pPr>
              <w:spacing w:line="476" w:lineRule="auto"/>
              <w:rPr>
                <w:rFonts w:ascii="Arial"/>
                <w:sz w:val="21"/>
              </w:rPr>
            </w:pPr>
          </w:p>
          <w:p>
            <w:pPr>
              <w:spacing w:before="75" w:line="226" w:lineRule="auto"/>
              <w:ind w:left="32" w:right="86"/>
              <w:rPr>
                <w:rFonts w:hint="eastAsia" w:ascii="宋体" w:hAnsi="宋体" w:eastAsia="宋体" w:cs="宋体"/>
                <w:sz w:val="23"/>
                <w:szCs w:val="23"/>
                <w:lang w:eastAsia="zh-CN"/>
              </w:rPr>
            </w:pPr>
            <w:r>
              <w:rPr>
                <w:rFonts w:ascii="宋体" w:hAnsi="宋体" w:eastAsia="宋体" w:cs="宋体"/>
                <w:spacing w:val="-3"/>
                <w:sz w:val="23"/>
                <w:szCs w:val="23"/>
              </w:rPr>
              <w:t>检查企业</w:t>
            </w:r>
            <w:r>
              <w:rPr>
                <w:rFonts w:ascii="宋体" w:hAnsi="宋体" w:eastAsia="宋体" w:cs="宋体"/>
                <w:spacing w:val="2"/>
                <w:sz w:val="23"/>
                <w:szCs w:val="23"/>
              </w:rPr>
              <w:t xml:space="preserve"> </w:t>
            </w:r>
            <w:r>
              <w:rPr>
                <w:rFonts w:ascii="宋体" w:hAnsi="宋体" w:eastAsia="宋体" w:cs="宋体"/>
                <w:spacing w:val="10"/>
                <w:sz w:val="23"/>
                <w:szCs w:val="23"/>
              </w:rPr>
              <w:t>数量</w:t>
            </w:r>
            <w:r>
              <w:rPr>
                <w:rFonts w:hint="eastAsia" w:ascii="宋体" w:hAnsi="宋体" w:eastAsia="宋体" w:cs="宋体"/>
                <w:spacing w:val="10"/>
                <w:sz w:val="23"/>
                <w:szCs w:val="23"/>
                <w:lang w:eastAsia="zh-CN"/>
              </w:rPr>
              <w:t>（</w:t>
            </w:r>
            <w:r>
              <w:rPr>
                <w:rFonts w:ascii="宋体" w:hAnsi="宋体" w:eastAsia="宋体" w:cs="宋体"/>
                <w:spacing w:val="10"/>
                <w:sz w:val="23"/>
                <w:szCs w:val="23"/>
              </w:rPr>
              <w:t>家</w:t>
            </w:r>
            <w:r>
              <w:rPr>
                <w:rFonts w:hint="eastAsia" w:ascii="宋体" w:hAnsi="宋体" w:eastAsia="宋体" w:cs="宋体"/>
                <w:spacing w:val="10"/>
                <w:sz w:val="23"/>
                <w:szCs w:val="23"/>
                <w:lang w:eastAsia="zh-CN"/>
              </w:rPr>
              <w:t>）</w:t>
            </w:r>
          </w:p>
        </w:tc>
        <w:tc>
          <w:tcPr>
            <w:tcW w:w="1069" w:type="dxa"/>
            <w:vAlign w:val="top"/>
          </w:tcPr>
          <w:p>
            <w:pPr>
              <w:spacing w:before="75" w:line="226" w:lineRule="auto"/>
              <w:ind w:left="32" w:right="86"/>
              <w:rPr>
                <w:rFonts w:ascii="宋体" w:hAnsi="宋体" w:eastAsia="宋体" w:cs="宋体"/>
                <w:spacing w:val="-3"/>
                <w:sz w:val="23"/>
                <w:szCs w:val="23"/>
              </w:rPr>
            </w:pPr>
          </w:p>
          <w:p>
            <w:pPr>
              <w:spacing w:before="75" w:line="226" w:lineRule="auto"/>
              <w:ind w:left="32" w:right="86"/>
              <w:rPr>
                <w:rFonts w:hint="eastAsia" w:ascii="宋体" w:hAnsi="宋体" w:eastAsia="宋体" w:cs="宋体"/>
                <w:spacing w:val="-3"/>
                <w:sz w:val="23"/>
                <w:szCs w:val="23"/>
                <w:lang w:eastAsia="zh-CN"/>
              </w:rPr>
            </w:pPr>
            <w:r>
              <w:rPr>
                <w:rFonts w:ascii="宋体" w:hAnsi="宋体" w:eastAsia="宋体" w:cs="宋体"/>
                <w:spacing w:val="-3"/>
                <w:sz w:val="23"/>
                <w:szCs w:val="23"/>
              </w:rPr>
              <w:t xml:space="preserve">发现未参保企业  </w:t>
            </w:r>
            <w:r>
              <w:rPr>
                <w:rFonts w:hint="eastAsia" w:ascii="宋体" w:hAnsi="宋体" w:eastAsia="宋体" w:cs="宋体"/>
                <w:spacing w:val="-3"/>
                <w:sz w:val="23"/>
                <w:szCs w:val="23"/>
                <w:lang w:eastAsia="zh-CN"/>
              </w:rPr>
              <w:t>（</w:t>
            </w:r>
            <w:r>
              <w:rPr>
                <w:rFonts w:ascii="宋体" w:hAnsi="宋体" w:eastAsia="宋体" w:cs="宋体"/>
                <w:spacing w:val="-3"/>
                <w:sz w:val="23"/>
                <w:szCs w:val="23"/>
              </w:rPr>
              <w:t>家</w:t>
            </w:r>
            <w:r>
              <w:rPr>
                <w:rFonts w:hint="eastAsia" w:ascii="宋体" w:hAnsi="宋体" w:eastAsia="宋体" w:cs="宋体"/>
                <w:spacing w:val="-3"/>
                <w:sz w:val="23"/>
                <w:szCs w:val="23"/>
                <w:lang w:eastAsia="zh-CN"/>
              </w:rPr>
              <w:t>）</w:t>
            </w:r>
          </w:p>
        </w:tc>
        <w:tc>
          <w:tcPr>
            <w:tcW w:w="879" w:type="dxa"/>
            <w:vAlign w:val="top"/>
          </w:tcPr>
          <w:p>
            <w:pPr>
              <w:spacing w:before="75" w:line="226" w:lineRule="auto"/>
              <w:ind w:left="32" w:right="86"/>
              <w:rPr>
                <w:rFonts w:ascii="宋体" w:hAnsi="宋体" w:eastAsia="宋体" w:cs="宋体"/>
                <w:spacing w:val="-3"/>
                <w:sz w:val="23"/>
                <w:szCs w:val="23"/>
              </w:rPr>
            </w:pPr>
          </w:p>
          <w:p>
            <w:pPr>
              <w:spacing w:before="75" w:line="226" w:lineRule="auto"/>
              <w:ind w:left="32" w:right="86"/>
              <w:rPr>
                <w:rFonts w:hint="eastAsia" w:ascii="宋体" w:hAnsi="宋体" w:eastAsia="宋体" w:cs="宋体"/>
                <w:spacing w:val="-3"/>
                <w:sz w:val="23"/>
                <w:szCs w:val="23"/>
                <w:lang w:eastAsia="zh-CN"/>
              </w:rPr>
            </w:pPr>
            <w:r>
              <w:rPr>
                <w:rFonts w:ascii="宋体" w:hAnsi="宋体" w:eastAsia="宋体" w:cs="宋体"/>
                <w:spacing w:val="-3"/>
                <w:sz w:val="23"/>
                <w:szCs w:val="23"/>
              </w:rPr>
              <w:t>已整改企业</w:t>
            </w:r>
            <w:r>
              <w:rPr>
                <w:rFonts w:hint="eastAsia" w:ascii="宋体" w:hAnsi="宋体" w:eastAsia="宋体" w:cs="宋体"/>
                <w:spacing w:val="-3"/>
                <w:sz w:val="23"/>
                <w:szCs w:val="23"/>
                <w:lang w:eastAsia="zh-CN"/>
              </w:rPr>
              <w:t>（</w:t>
            </w:r>
            <w:r>
              <w:rPr>
                <w:rFonts w:ascii="宋体" w:hAnsi="宋体" w:eastAsia="宋体" w:cs="宋体"/>
                <w:spacing w:val="-3"/>
                <w:sz w:val="23"/>
                <w:szCs w:val="23"/>
              </w:rPr>
              <w:t>家</w:t>
            </w:r>
            <w:r>
              <w:rPr>
                <w:rFonts w:hint="eastAsia" w:ascii="宋体" w:hAnsi="宋体" w:eastAsia="宋体" w:cs="宋体"/>
                <w:spacing w:val="-3"/>
                <w:sz w:val="23"/>
                <w:szCs w:val="23"/>
                <w:lang w:eastAsia="zh-CN"/>
              </w:rPr>
              <w:t>）</w:t>
            </w:r>
          </w:p>
        </w:tc>
        <w:tc>
          <w:tcPr>
            <w:tcW w:w="869" w:type="dxa"/>
            <w:vAlign w:val="top"/>
          </w:tcPr>
          <w:p>
            <w:pPr>
              <w:spacing w:before="75" w:line="226" w:lineRule="auto"/>
              <w:ind w:left="32" w:right="86"/>
              <w:rPr>
                <w:rFonts w:ascii="宋体" w:hAnsi="宋体" w:eastAsia="宋体" w:cs="宋体"/>
                <w:spacing w:val="-3"/>
                <w:sz w:val="23"/>
                <w:szCs w:val="23"/>
              </w:rPr>
            </w:pPr>
          </w:p>
          <w:p>
            <w:pPr>
              <w:spacing w:before="75" w:line="226" w:lineRule="auto"/>
              <w:ind w:left="32" w:right="86"/>
              <w:rPr>
                <w:rFonts w:hint="eastAsia" w:ascii="宋体" w:hAnsi="宋体" w:eastAsia="宋体" w:cs="宋体"/>
                <w:spacing w:val="-3"/>
                <w:sz w:val="23"/>
                <w:szCs w:val="23"/>
                <w:lang w:eastAsia="zh-CN"/>
              </w:rPr>
            </w:pPr>
            <w:r>
              <w:rPr>
                <w:rFonts w:ascii="宋体" w:hAnsi="宋体" w:eastAsia="宋体" w:cs="宋体"/>
                <w:spacing w:val="-3"/>
                <w:sz w:val="23"/>
                <w:szCs w:val="23"/>
              </w:rPr>
              <w:t>下达执法文书</w:t>
            </w:r>
            <w:r>
              <w:rPr>
                <w:rFonts w:hint="eastAsia" w:ascii="宋体" w:hAnsi="宋体" w:eastAsia="宋体" w:cs="宋体"/>
                <w:spacing w:val="-3"/>
                <w:sz w:val="23"/>
                <w:szCs w:val="23"/>
                <w:lang w:eastAsia="zh-CN"/>
              </w:rPr>
              <w:t>（</w:t>
            </w:r>
            <w:r>
              <w:rPr>
                <w:rFonts w:ascii="宋体" w:hAnsi="宋体" w:eastAsia="宋体" w:cs="宋体"/>
                <w:spacing w:val="-3"/>
                <w:sz w:val="23"/>
                <w:szCs w:val="23"/>
              </w:rPr>
              <w:t>份</w:t>
            </w:r>
            <w:r>
              <w:rPr>
                <w:rFonts w:hint="eastAsia" w:ascii="宋体" w:hAnsi="宋体" w:eastAsia="宋体" w:cs="宋体"/>
                <w:spacing w:val="-3"/>
                <w:sz w:val="23"/>
                <w:szCs w:val="23"/>
                <w:lang w:eastAsia="zh-CN"/>
              </w:rPr>
              <w:t>）</w:t>
            </w:r>
          </w:p>
        </w:tc>
        <w:tc>
          <w:tcPr>
            <w:tcW w:w="880" w:type="dxa"/>
            <w:vAlign w:val="top"/>
          </w:tcPr>
          <w:p>
            <w:pPr>
              <w:spacing w:before="75" w:line="226" w:lineRule="auto"/>
              <w:ind w:left="32" w:right="86"/>
              <w:rPr>
                <w:rFonts w:ascii="宋体" w:hAnsi="宋体" w:eastAsia="宋体" w:cs="宋体"/>
                <w:spacing w:val="-3"/>
                <w:sz w:val="23"/>
                <w:szCs w:val="23"/>
              </w:rPr>
            </w:pPr>
          </w:p>
          <w:p>
            <w:pPr>
              <w:spacing w:before="75" w:line="226" w:lineRule="auto"/>
              <w:ind w:left="32" w:right="86"/>
              <w:rPr>
                <w:rFonts w:hint="eastAsia" w:ascii="宋体" w:hAnsi="宋体" w:eastAsia="宋体" w:cs="宋体"/>
                <w:spacing w:val="-3"/>
                <w:sz w:val="23"/>
                <w:szCs w:val="23"/>
                <w:lang w:eastAsia="zh-CN"/>
              </w:rPr>
            </w:pPr>
            <w:r>
              <w:rPr>
                <w:rFonts w:ascii="宋体" w:hAnsi="宋体" w:eastAsia="宋体" w:cs="宋体"/>
                <w:spacing w:val="-3"/>
                <w:sz w:val="23"/>
                <w:szCs w:val="23"/>
              </w:rPr>
              <w:t>行政处罚</w:t>
            </w:r>
            <w:r>
              <w:rPr>
                <w:rFonts w:hint="eastAsia" w:ascii="宋体" w:hAnsi="宋体" w:eastAsia="宋体" w:cs="宋体"/>
                <w:spacing w:val="-3"/>
                <w:sz w:val="23"/>
                <w:szCs w:val="23"/>
                <w:lang w:eastAsia="zh-CN"/>
              </w:rPr>
              <w:t>（</w:t>
            </w:r>
            <w:r>
              <w:rPr>
                <w:rFonts w:ascii="宋体" w:hAnsi="宋体" w:eastAsia="宋体" w:cs="宋体"/>
                <w:spacing w:val="-3"/>
                <w:sz w:val="23"/>
                <w:szCs w:val="23"/>
              </w:rPr>
              <w:t>次</w:t>
            </w:r>
            <w:r>
              <w:rPr>
                <w:rFonts w:hint="eastAsia" w:ascii="宋体" w:hAnsi="宋体" w:eastAsia="宋体" w:cs="宋体"/>
                <w:spacing w:val="-3"/>
                <w:sz w:val="23"/>
                <w:szCs w:val="23"/>
                <w:lang w:eastAsia="zh-CN"/>
              </w:rPr>
              <w:t>）</w:t>
            </w:r>
          </w:p>
        </w:tc>
        <w:tc>
          <w:tcPr>
            <w:tcW w:w="790" w:type="dxa"/>
            <w:vAlign w:val="top"/>
          </w:tcPr>
          <w:p>
            <w:pPr>
              <w:spacing w:before="75" w:line="226" w:lineRule="auto"/>
              <w:ind w:left="32" w:right="86"/>
              <w:rPr>
                <w:rFonts w:ascii="宋体" w:hAnsi="宋体" w:eastAsia="宋体" w:cs="宋体"/>
                <w:spacing w:val="-3"/>
                <w:sz w:val="23"/>
                <w:szCs w:val="23"/>
              </w:rPr>
            </w:pPr>
          </w:p>
          <w:p>
            <w:pPr>
              <w:spacing w:before="75" w:line="226" w:lineRule="auto"/>
              <w:ind w:left="32" w:right="86"/>
              <w:rPr>
                <w:rFonts w:hint="eastAsia" w:ascii="宋体" w:hAnsi="宋体" w:eastAsia="宋体" w:cs="宋体"/>
                <w:spacing w:val="-3"/>
                <w:sz w:val="23"/>
                <w:szCs w:val="23"/>
                <w:lang w:eastAsia="zh-CN"/>
              </w:rPr>
            </w:pPr>
            <w:r>
              <w:rPr>
                <w:rFonts w:ascii="宋体" w:hAnsi="宋体" w:eastAsia="宋体" w:cs="宋体"/>
                <w:spacing w:val="-3"/>
                <w:sz w:val="23"/>
                <w:szCs w:val="23"/>
              </w:rPr>
              <w:t>罚款</w:t>
            </w:r>
            <w:r>
              <w:rPr>
                <w:rFonts w:hint="eastAsia" w:ascii="宋体" w:hAnsi="宋体" w:eastAsia="宋体" w:cs="宋体"/>
                <w:spacing w:val="-3"/>
                <w:sz w:val="23"/>
                <w:szCs w:val="23"/>
                <w:lang w:eastAsia="zh-CN"/>
              </w:rPr>
              <w:t>（</w:t>
            </w:r>
            <w:r>
              <w:rPr>
                <w:rFonts w:ascii="宋体" w:hAnsi="宋体" w:eastAsia="宋体" w:cs="宋体"/>
                <w:spacing w:val="-3"/>
                <w:sz w:val="23"/>
                <w:szCs w:val="23"/>
              </w:rPr>
              <w:t>万元</w:t>
            </w:r>
            <w:r>
              <w:rPr>
                <w:rFonts w:hint="eastAsia" w:ascii="宋体" w:hAnsi="宋体" w:eastAsia="宋体" w:cs="宋体"/>
                <w:spacing w:val="-3"/>
                <w:sz w:val="23"/>
                <w:szCs w:val="23"/>
                <w:lang w:eastAsia="zh-CN"/>
              </w:rPr>
              <w:t>）</w:t>
            </w:r>
          </w:p>
        </w:tc>
        <w:tc>
          <w:tcPr>
            <w:tcW w:w="930" w:type="dxa"/>
            <w:vAlign w:val="top"/>
          </w:tcPr>
          <w:p>
            <w:pPr>
              <w:spacing w:before="75" w:line="226" w:lineRule="auto"/>
              <w:ind w:left="32" w:right="86"/>
              <w:rPr>
                <w:rFonts w:ascii="宋体" w:hAnsi="宋体" w:eastAsia="宋体" w:cs="宋体"/>
                <w:spacing w:val="-3"/>
                <w:sz w:val="23"/>
                <w:szCs w:val="23"/>
              </w:rPr>
            </w:pPr>
          </w:p>
          <w:p>
            <w:pPr>
              <w:spacing w:before="75" w:line="226" w:lineRule="auto"/>
              <w:ind w:left="32" w:right="86"/>
              <w:rPr>
                <w:rFonts w:hint="eastAsia" w:ascii="宋体" w:hAnsi="宋体" w:eastAsia="宋体" w:cs="宋体"/>
                <w:spacing w:val="-3"/>
                <w:sz w:val="23"/>
                <w:szCs w:val="23"/>
                <w:lang w:eastAsia="zh-CN"/>
              </w:rPr>
            </w:pPr>
            <w:r>
              <w:rPr>
                <w:rFonts w:ascii="宋体" w:hAnsi="宋体" w:eastAsia="宋体" w:cs="宋体"/>
                <w:spacing w:val="-3"/>
                <w:sz w:val="23"/>
                <w:szCs w:val="23"/>
              </w:rPr>
              <w:t>检查保 险机构</w:t>
            </w:r>
            <w:r>
              <w:rPr>
                <w:rFonts w:hint="eastAsia" w:ascii="宋体" w:hAnsi="宋体" w:eastAsia="宋体" w:cs="宋体"/>
                <w:spacing w:val="-3"/>
                <w:sz w:val="23"/>
                <w:szCs w:val="23"/>
                <w:lang w:eastAsia="zh-CN"/>
              </w:rPr>
              <w:t>（</w:t>
            </w:r>
            <w:r>
              <w:rPr>
                <w:rFonts w:ascii="宋体" w:hAnsi="宋体" w:eastAsia="宋体" w:cs="宋体"/>
                <w:spacing w:val="-3"/>
                <w:sz w:val="23"/>
                <w:szCs w:val="23"/>
              </w:rPr>
              <w:t>家</w:t>
            </w:r>
            <w:r>
              <w:rPr>
                <w:rFonts w:hint="eastAsia" w:ascii="宋体" w:hAnsi="宋体" w:eastAsia="宋体" w:cs="宋体"/>
                <w:spacing w:val="-3"/>
                <w:sz w:val="23"/>
                <w:szCs w:val="23"/>
                <w:lang w:eastAsia="zh-CN"/>
              </w:rPr>
              <w:t>）</w:t>
            </w:r>
          </w:p>
        </w:tc>
        <w:tc>
          <w:tcPr>
            <w:tcW w:w="1159" w:type="dxa"/>
            <w:vAlign w:val="top"/>
          </w:tcPr>
          <w:p>
            <w:pPr>
              <w:spacing w:before="75" w:line="226" w:lineRule="auto"/>
              <w:ind w:left="32" w:right="86"/>
              <w:rPr>
                <w:rFonts w:ascii="宋体" w:hAnsi="宋体" w:eastAsia="宋体" w:cs="宋体"/>
                <w:spacing w:val="-3"/>
                <w:sz w:val="23"/>
                <w:szCs w:val="23"/>
              </w:rPr>
            </w:pPr>
            <w:r>
              <w:rPr>
                <w:rFonts w:ascii="宋体" w:hAnsi="宋体" w:eastAsia="宋体" w:cs="宋体"/>
                <w:spacing w:val="-3"/>
                <w:sz w:val="23"/>
                <w:szCs w:val="23"/>
              </w:rPr>
              <w:t>发现保险</w:t>
            </w:r>
          </w:p>
          <w:p>
            <w:pPr>
              <w:spacing w:before="75" w:line="226" w:lineRule="auto"/>
              <w:ind w:left="32" w:right="86"/>
              <w:rPr>
                <w:rFonts w:ascii="宋体" w:hAnsi="宋体" w:eastAsia="宋体" w:cs="宋体"/>
                <w:spacing w:val="-3"/>
                <w:sz w:val="23"/>
                <w:szCs w:val="23"/>
              </w:rPr>
            </w:pPr>
            <w:r>
              <w:rPr>
                <w:rFonts w:ascii="宋体" w:hAnsi="宋体" w:eastAsia="宋体" w:cs="宋体"/>
                <w:spacing w:val="-3"/>
                <w:sz w:val="23"/>
                <w:szCs w:val="23"/>
              </w:rPr>
              <w:t>机构存在</w:t>
            </w:r>
          </w:p>
          <w:p>
            <w:pPr>
              <w:spacing w:before="75" w:line="226" w:lineRule="auto"/>
              <w:ind w:left="32" w:right="86"/>
              <w:rPr>
                <w:rFonts w:hint="eastAsia" w:ascii="宋体" w:hAnsi="宋体" w:eastAsia="宋体" w:cs="宋体"/>
                <w:spacing w:val="-3"/>
                <w:sz w:val="23"/>
                <w:szCs w:val="23"/>
                <w:lang w:eastAsia="zh-CN"/>
              </w:rPr>
            </w:pPr>
            <w:r>
              <w:rPr>
                <w:rFonts w:ascii="宋体" w:hAnsi="宋体" w:eastAsia="宋体" w:cs="宋体"/>
                <w:spacing w:val="-3"/>
                <w:sz w:val="23"/>
                <w:szCs w:val="23"/>
              </w:rPr>
              <w:t>问题</w:t>
            </w:r>
            <w:r>
              <w:rPr>
                <w:rFonts w:hint="eastAsia" w:ascii="宋体" w:hAnsi="宋体" w:eastAsia="宋体" w:cs="宋体"/>
                <w:spacing w:val="-3"/>
                <w:sz w:val="23"/>
                <w:szCs w:val="23"/>
                <w:lang w:eastAsia="zh-CN"/>
              </w:rPr>
              <w:t>（</w:t>
            </w:r>
            <w:r>
              <w:rPr>
                <w:rFonts w:ascii="宋体" w:hAnsi="宋体" w:eastAsia="宋体" w:cs="宋体"/>
                <w:spacing w:val="-3"/>
                <w:sz w:val="23"/>
                <w:szCs w:val="23"/>
              </w:rPr>
              <w:t>项</w:t>
            </w:r>
            <w:r>
              <w:rPr>
                <w:rFonts w:hint="eastAsia" w:ascii="宋体" w:hAnsi="宋体" w:eastAsia="宋体" w:cs="宋体"/>
                <w:spacing w:val="-3"/>
                <w:sz w:val="23"/>
                <w:szCs w:val="23"/>
                <w:lang w:eastAsia="zh-CN"/>
              </w:rPr>
              <w:t>）</w:t>
            </w:r>
          </w:p>
        </w:tc>
        <w:tc>
          <w:tcPr>
            <w:tcW w:w="870" w:type="dxa"/>
            <w:vAlign w:val="top"/>
          </w:tcPr>
          <w:p>
            <w:pPr>
              <w:spacing w:before="75" w:line="226" w:lineRule="auto"/>
              <w:ind w:left="32" w:right="86"/>
              <w:rPr>
                <w:rFonts w:hint="eastAsia" w:ascii="宋体" w:hAnsi="宋体" w:eastAsia="宋体" w:cs="宋体"/>
                <w:spacing w:val="-3"/>
                <w:sz w:val="23"/>
                <w:szCs w:val="23"/>
                <w:lang w:eastAsia="zh-CN"/>
              </w:rPr>
            </w:pPr>
            <w:r>
              <w:rPr>
                <w:rFonts w:ascii="宋体" w:hAnsi="宋体" w:eastAsia="宋体" w:cs="宋体"/>
                <w:spacing w:val="-3"/>
                <w:sz w:val="23"/>
                <w:szCs w:val="23"/>
              </w:rPr>
              <w:t>督促保险机构已整改问题</w:t>
            </w:r>
            <w:r>
              <w:rPr>
                <w:rFonts w:hint="eastAsia" w:ascii="宋体" w:hAnsi="宋体" w:eastAsia="宋体" w:cs="宋体"/>
                <w:spacing w:val="-3"/>
                <w:sz w:val="23"/>
                <w:szCs w:val="23"/>
                <w:lang w:eastAsia="zh-CN"/>
              </w:rPr>
              <w:t>（</w:t>
            </w:r>
            <w:r>
              <w:rPr>
                <w:rFonts w:ascii="宋体" w:hAnsi="宋体" w:eastAsia="宋体" w:cs="宋体"/>
                <w:spacing w:val="-3"/>
                <w:sz w:val="23"/>
                <w:szCs w:val="23"/>
              </w:rPr>
              <w:t>项</w:t>
            </w:r>
            <w:r>
              <w:rPr>
                <w:rFonts w:hint="eastAsia" w:ascii="宋体" w:hAnsi="宋体" w:eastAsia="宋体" w:cs="宋体"/>
                <w:spacing w:val="-3"/>
                <w:sz w:val="23"/>
                <w:szCs w:val="23"/>
                <w:lang w:eastAsia="zh-CN"/>
              </w:rPr>
              <w:t>）</w:t>
            </w:r>
          </w:p>
        </w:tc>
        <w:tc>
          <w:tcPr>
            <w:tcW w:w="899" w:type="dxa"/>
            <w:vAlign w:val="top"/>
          </w:tcPr>
          <w:p>
            <w:pPr>
              <w:spacing w:before="75" w:line="226" w:lineRule="auto"/>
              <w:ind w:left="32" w:right="86"/>
              <w:rPr>
                <w:rFonts w:ascii="宋体" w:hAnsi="宋体" w:eastAsia="宋体" w:cs="宋体"/>
                <w:spacing w:val="-3"/>
                <w:sz w:val="23"/>
                <w:szCs w:val="23"/>
              </w:rPr>
            </w:pPr>
          </w:p>
          <w:p>
            <w:pPr>
              <w:spacing w:before="75" w:line="226" w:lineRule="auto"/>
              <w:ind w:left="32" w:right="86"/>
              <w:rPr>
                <w:rFonts w:ascii="宋体" w:hAnsi="宋体" w:eastAsia="宋体" w:cs="宋体"/>
                <w:spacing w:val="-3"/>
                <w:sz w:val="23"/>
                <w:szCs w:val="23"/>
              </w:rPr>
            </w:pPr>
            <w:r>
              <w:rPr>
                <w:rFonts w:ascii="宋体" w:hAnsi="宋体" w:eastAsia="宋体" w:cs="宋体"/>
                <w:spacing w:val="-3"/>
                <w:sz w:val="23"/>
                <w:szCs w:val="23"/>
              </w:rPr>
              <w:t>下达执</w:t>
            </w:r>
          </w:p>
          <w:p>
            <w:pPr>
              <w:spacing w:before="75" w:line="226" w:lineRule="auto"/>
              <w:ind w:left="32" w:right="86"/>
              <w:rPr>
                <w:rFonts w:ascii="宋体" w:hAnsi="宋体" w:eastAsia="宋体" w:cs="宋体"/>
                <w:spacing w:val="-3"/>
                <w:sz w:val="23"/>
                <w:szCs w:val="23"/>
              </w:rPr>
            </w:pPr>
            <w:r>
              <w:rPr>
                <w:rFonts w:ascii="宋体" w:hAnsi="宋体" w:eastAsia="宋体" w:cs="宋体"/>
                <w:spacing w:val="-3"/>
                <w:sz w:val="23"/>
                <w:szCs w:val="23"/>
              </w:rPr>
              <w:t>法文书</w:t>
            </w:r>
          </w:p>
          <w:p>
            <w:pPr>
              <w:spacing w:before="75" w:line="226" w:lineRule="auto"/>
              <w:ind w:left="32" w:right="86"/>
              <w:rPr>
                <w:rFonts w:hint="eastAsia" w:ascii="宋体" w:hAnsi="宋体" w:eastAsia="宋体" w:cs="宋体"/>
                <w:spacing w:val="-3"/>
                <w:sz w:val="23"/>
                <w:szCs w:val="23"/>
                <w:lang w:eastAsia="zh-CN"/>
              </w:rPr>
            </w:pPr>
            <w:r>
              <w:rPr>
                <w:rFonts w:hint="eastAsia" w:ascii="宋体" w:hAnsi="宋体" w:eastAsia="宋体" w:cs="宋体"/>
                <w:spacing w:val="-3"/>
                <w:sz w:val="23"/>
                <w:szCs w:val="23"/>
                <w:lang w:eastAsia="zh-CN"/>
              </w:rPr>
              <w:t>（</w:t>
            </w:r>
            <w:r>
              <w:rPr>
                <w:rFonts w:ascii="宋体" w:hAnsi="宋体" w:eastAsia="宋体" w:cs="宋体"/>
                <w:spacing w:val="-3"/>
                <w:sz w:val="23"/>
                <w:szCs w:val="23"/>
              </w:rPr>
              <w:t>份</w:t>
            </w:r>
            <w:r>
              <w:rPr>
                <w:rFonts w:hint="eastAsia" w:ascii="宋体" w:hAnsi="宋体" w:eastAsia="宋体" w:cs="宋体"/>
                <w:spacing w:val="-3"/>
                <w:sz w:val="23"/>
                <w:szCs w:val="23"/>
                <w:lang w:eastAsia="zh-CN"/>
              </w:rPr>
              <w:t>）</w:t>
            </w:r>
          </w:p>
        </w:tc>
        <w:tc>
          <w:tcPr>
            <w:tcW w:w="849" w:type="dxa"/>
            <w:vAlign w:val="top"/>
          </w:tcPr>
          <w:p>
            <w:pPr>
              <w:spacing w:before="75" w:line="226" w:lineRule="auto"/>
              <w:ind w:left="32" w:right="86"/>
              <w:rPr>
                <w:rFonts w:hint="eastAsia" w:ascii="宋体" w:hAnsi="宋体" w:eastAsia="宋体" w:cs="宋体"/>
                <w:spacing w:val="-3"/>
                <w:sz w:val="23"/>
                <w:szCs w:val="23"/>
                <w:lang w:eastAsia="zh-CN"/>
              </w:rPr>
            </w:pPr>
          </w:p>
          <w:p>
            <w:pPr>
              <w:spacing w:before="75" w:line="226" w:lineRule="auto"/>
              <w:ind w:left="32" w:right="86"/>
              <w:rPr>
                <w:rFonts w:hint="eastAsia" w:ascii="宋体" w:hAnsi="宋体" w:eastAsia="宋体" w:cs="宋体"/>
                <w:spacing w:val="-3"/>
                <w:sz w:val="23"/>
                <w:szCs w:val="23"/>
                <w:lang w:eastAsia="zh-CN"/>
              </w:rPr>
            </w:pPr>
            <w:r>
              <w:rPr>
                <w:rFonts w:hint="eastAsia" w:ascii="宋体" w:hAnsi="宋体" w:eastAsia="宋体" w:cs="宋体"/>
                <w:spacing w:val="-3"/>
                <w:sz w:val="23"/>
                <w:szCs w:val="23"/>
                <w:lang w:eastAsia="zh-CN"/>
              </w:rPr>
              <w:t>行政处罚（次）</w:t>
            </w:r>
          </w:p>
        </w:tc>
        <w:tc>
          <w:tcPr>
            <w:tcW w:w="1014" w:type="dxa"/>
            <w:vAlign w:val="top"/>
          </w:tcPr>
          <w:p>
            <w:pPr>
              <w:spacing w:before="75" w:line="226" w:lineRule="auto"/>
              <w:ind w:left="32" w:right="86"/>
              <w:rPr>
                <w:rFonts w:hint="eastAsia" w:ascii="宋体" w:hAnsi="宋体" w:eastAsia="宋体" w:cs="宋体"/>
                <w:spacing w:val="-3"/>
                <w:sz w:val="23"/>
                <w:szCs w:val="23"/>
                <w:lang w:eastAsia="zh-CN"/>
              </w:rPr>
            </w:pPr>
          </w:p>
          <w:p>
            <w:pPr>
              <w:spacing w:before="75" w:line="226" w:lineRule="auto"/>
              <w:ind w:left="32" w:right="86"/>
              <w:rPr>
                <w:rFonts w:hint="eastAsia" w:ascii="宋体" w:hAnsi="宋体" w:eastAsia="宋体" w:cs="宋体"/>
                <w:spacing w:val="-3"/>
                <w:sz w:val="23"/>
                <w:szCs w:val="23"/>
                <w:lang w:eastAsia="zh-CN"/>
              </w:rPr>
            </w:pPr>
            <w:r>
              <w:rPr>
                <w:rFonts w:hint="eastAsia" w:ascii="宋体" w:hAnsi="宋体" w:eastAsia="宋体" w:cs="宋体"/>
                <w:spacing w:val="-3"/>
                <w:sz w:val="23"/>
                <w:szCs w:val="23"/>
                <w:lang w:eastAsia="zh-CN"/>
              </w:rPr>
              <w:t>罚款（万元）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1744" w:type="dxa"/>
            <w:vAlign w:val="top"/>
          </w:tcPr>
          <w:p>
            <w:pPr>
              <w:spacing w:before="122" w:line="219" w:lineRule="auto"/>
              <w:ind w:left="515"/>
              <w:rPr>
                <w:rFonts w:ascii="宋体" w:hAnsi="宋体" w:eastAsia="宋体" w:cs="宋体"/>
                <w:sz w:val="23"/>
                <w:szCs w:val="23"/>
              </w:rPr>
            </w:pPr>
            <w:r>
              <w:rPr>
                <w:rFonts w:ascii="宋体" w:hAnsi="宋体" w:eastAsia="宋体" w:cs="宋体"/>
                <w:spacing w:val="-5"/>
                <w:sz w:val="23"/>
                <w:szCs w:val="23"/>
              </w:rPr>
              <w:t>煤</w:t>
            </w:r>
            <w:r>
              <w:rPr>
                <w:rFonts w:ascii="宋体" w:hAnsi="宋体" w:eastAsia="宋体" w:cs="宋体"/>
                <w:spacing w:val="4"/>
                <w:sz w:val="23"/>
                <w:szCs w:val="23"/>
              </w:rPr>
              <w:t xml:space="preserve">  </w:t>
            </w:r>
            <w:r>
              <w:rPr>
                <w:rFonts w:ascii="宋体" w:hAnsi="宋体" w:eastAsia="宋体" w:cs="宋体"/>
                <w:spacing w:val="-5"/>
                <w:sz w:val="23"/>
                <w:szCs w:val="23"/>
              </w:rPr>
              <w:t>矿</w:t>
            </w:r>
          </w:p>
        </w:tc>
        <w:tc>
          <w:tcPr>
            <w:tcW w:w="1009" w:type="dxa"/>
            <w:vAlign w:val="top"/>
          </w:tcPr>
          <w:p>
            <w:pPr>
              <w:rPr>
                <w:rFonts w:ascii="Arial"/>
                <w:sz w:val="21"/>
              </w:rPr>
            </w:pPr>
          </w:p>
        </w:tc>
        <w:tc>
          <w:tcPr>
            <w:tcW w:w="1099" w:type="dxa"/>
            <w:vAlign w:val="top"/>
          </w:tcPr>
          <w:p>
            <w:pPr>
              <w:rPr>
                <w:rFonts w:ascii="Arial"/>
                <w:sz w:val="21"/>
              </w:rPr>
            </w:pPr>
          </w:p>
        </w:tc>
        <w:tc>
          <w:tcPr>
            <w:tcW w:w="1069" w:type="dxa"/>
            <w:vAlign w:val="top"/>
          </w:tcPr>
          <w:p>
            <w:pPr>
              <w:rPr>
                <w:rFonts w:ascii="Arial"/>
                <w:sz w:val="21"/>
              </w:rPr>
            </w:pPr>
          </w:p>
        </w:tc>
        <w:tc>
          <w:tcPr>
            <w:tcW w:w="879" w:type="dxa"/>
            <w:vAlign w:val="top"/>
          </w:tcPr>
          <w:p>
            <w:pPr>
              <w:rPr>
                <w:rFonts w:ascii="Arial"/>
                <w:sz w:val="21"/>
              </w:rPr>
            </w:pPr>
          </w:p>
        </w:tc>
        <w:tc>
          <w:tcPr>
            <w:tcW w:w="869" w:type="dxa"/>
            <w:vAlign w:val="top"/>
          </w:tcPr>
          <w:p>
            <w:pPr>
              <w:rPr>
                <w:rFonts w:ascii="Arial"/>
                <w:sz w:val="21"/>
              </w:rPr>
            </w:pPr>
          </w:p>
        </w:tc>
        <w:tc>
          <w:tcPr>
            <w:tcW w:w="880" w:type="dxa"/>
            <w:vAlign w:val="top"/>
          </w:tcPr>
          <w:p>
            <w:pPr>
              <w:rPr>
                <w:rFonts w:ascii="Arial"/>
                <w:sz w:val="21"/>
              </w:rPr>
            </w:pPr>
          </w:p>
        </w:tc>
        <w:tc>
          <w:tcPr>
            <w:tcW w:w="790" w:type="dxa"/>
            <w:vAlign w:val="top"/>
          </w:tcPr>
          <w:p>
            <w:pPr>
              <w:rPr>
                <w:rFonts w:ascii="Arial"/>
                <w:sz w:val="21"/>
              </w:rPr>
            </w:pPr>
          </w:p>
        </w:tc>
        <w:tc>
          <w:tcPr>
            <w:tcW w:w="930" w:type="dxa"/>
            <w:vAlign w:val="top"/>
          </w:tcPr>
          <w:p>
            <w:pPr>
              <w:rPr>
                <w:rFonts w:ascii="Arial"/>
                <w:sz w:val="21"/>
              </w:rPr>
            </w:pPr>
          </w:p>
        </w:tc>
        <w:tc>
          <w:tcPr>
            <w:tcW w:w="1159" w:type="dxa"/>
            <w:vAlign w:val="top"/>
          </w:tcPr>
          <w:p>
            <w:pPr>
              <w:rPr>
                <w:rFonts w:ascii="Arial"/>
                <w:sz w:val="21"/>
              </w:rPr>
            </w:pPr>
          </w:p>
        </w:tc>
        <w:tc>
          <w:tcPr>
            <w:tcW w:w="870" w:type="dxa"/>
            <w:vAlign w:val="top"/>
          </w:tcPr>
          <w:p>
            <w:pPr>
              <w:rPr>
                <w:rFonts w:ascii="Arial"/>
                <w:sz w:val="21"/>
              </w:rPr>
            </w:pPr>
          </w:p>
        </w:tc>
        <w:tc>
          <w:tcPr>
            <w:tcW w:w="899" w:type="dxa"/>
            <w:vAlign w:val="top"/>
          </w:tcPr>
          <w:p>
            <w:pPr>
              <w:rPr>
                <w:rFonts w:ascii="Arial"/>
                <w:sz w:val="21"/>
              </w:rPr>
            </w:pPr>
          </w:p>
        </w:tc>
        <w:tc>
          <w:tcPr>
            <w:tcW w:w="849" w:type="dxa"/>
            <w:vAlign w:val="top"/>
          </w:tcPr>
          <w:p>
            <w:pPr>
              <w:rPr>
                <w:rFonts w:ascii="Arial"/>
                <w:sz w:val="21"/>
              </w:rPr>
            </w:pPr>
          </w:p>
        </w:tc>
        <w:tc>
          <w:tcPr>
            <w:tcW w:w="101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744" w:type="dxa"/>
            <w:vAlign w:val="top"/>
          </w:tcPr>
          <w:p>
            <w:pPr>
              <w:rPr>
                <w:rFonts w:ascii="Arial"/>
                <w:sz w:val="21"/>
              </w:rPr>
            </w:pPr>
          </w:p>
        </w:tc>
        <w:tc>
          <w:tcPr>
            <w:tcW w:w="1009" w:type="dxa"/>
            <w:vAlign w:val="top"/>
          </w:tcPr>
          <w:p>
            <w:pPr>
              <w:rPr>
                <w:rFonts w:ascii="Arial"/>
                <w:sz w:val="21"/>
              </w:rPr>
            </w:pPr>
          </w:p>
        </w:tc>
        <w:tc>
          <w:tcPr>
            <w:tcW w:w="1099" w:type="dxa"/>
            <w:vAlign w:val="top"/>
          </w:tcPr>
          <w:p>
            <w:pPr>
              <w:rPr>
                <w:rFonts w:ascii="Arial"/>
                <w:sz w:val="21"/>
              </w:rPr>
            </w:pPr>
          </w:p>
        </w:tc>
        <w:tc>
          <w:tcPr>
            <w:tcW w:w="1069" w:type="dxa"/>
            <w:vAlign w:val="top"/>
          </w:tcPr>
          <w:p>
            <w:pPr>
              <w:rPr>
                <w:rFonts w:ascii="Arial"/>
                <w:sz w:val="21"/>
              </w:rPr>
            </w:pPr>
          </w:p>
        </w:tc>
        <w:tc>
          <w:tcPr>
            <w:tcW w:w="879" w:type="dxa"/>
            <w:vAlign w:val="top"/>
          </w:tcPr>
          <w:p>
            <w:pPr>
              <w:rPr>
                <w:rFonts w:ascii="Arial"/>
                <w:sz w:val="21"/>
              </w:rPr>
            </w:pPr>
          </w:p>
        </w:tc>
        <w:tc>
          <w:tcPr>
            <w:tcW w:w="869" w:type="dxa"/>
            <w:vAlign w:val="top"/>
          </w:tcPr>
          <w:p>
            <w:pPr>
              <w:rPr>
                <w:rFonts w:ascii="Arial"/>
                <w:sz w:val="21"/>
              </w:rPr>
            </w:pPr>
          </w:p>
        </w:tc>
        <w:tc>
          <w:tcPr>
            <w:tcW w:w="880" w:type="dxa"/>
            <w:vAlign w:val="top"/>
          </w:tcPr>
          <w:p>
            <w:pPr>
              <w:rPr>
                <w:rFonts w:ascii="Arial"/>
                <w:sz w:val="21"/>
              </w:rPr>
            </w:pPr>
          </w:p>
        </w:tc>
        <w:tc>
          <w:tcPr>
            <w:tcW w:w="790" w:type="dxa"/>
            <w:vAlign w:val="top"/>
          </w:tcPr>
          <w:p>
            <w:pPr>
              <w:rPr>
                <w:rFonts w:ascii="Arial"/>
                <w:sz w:val="21"/>
              </w:rPr>
            </w:pPr>
          </w:p>
        </w:tc>
        <w:tc>
          <w:tcPr>
            <w:tcW w:w="930" w:type="dxa"/>
            <w:vAlign w:val="top"/>
          </w:tcPr>
          <w:p>
            <w:pPr>
              <w:rPr>
                <w:rFonts w:ascii="Arial"/>
                <w:sz w:val="21"/>
              </w:rPr>
            </w:pPr>
          </w:p>
        </w:tc>
        <w:tc>
          <w:tcPr>
            <w:tcW w:w="1159" w:type="dxa"/>
            <w:vAlign w:val="top"/>
          </w:tcPr>
          <w:p>
            <w:pPr>
              <w:rPr>
                <w:rFonts w:ascii="Arial"/>
                <w:sz w:val="21"/>
              </w:rPr>
            </w:pPr>
          </w:p>
        </w:tc>
        <w:tc>
          <w:tcPr>
            <w:tcW w:w="870" w:type="dxa"/>
            <w:vAlign w:val="top"/>
          </w:tcPr>
          <w:p>
            <w:pPr>
              <w:rPr>
                <w:rFonts w:ascii="Arial"/>
                <w:sz w:val="21"/>
              </w:rPr>
            </w:pPr>
          </w:p>
        </w:tc>
        <w:tc>
          <w:tcPr>
            <w:tcW w:w="899" w:type="dxa"/>
            <w:vAlign w:val="top"/>
          </w:tcPr>
          <w:p>
            <w:pPr>
              <w:rPr>
                <w:rFonts w:ascii="Arial"/>
                <w:sz w:val="21"/>
              </w:rPr>
            </w:pPr>
          </w:p>
        </w:tc>
        <w:tc>
          <w:tcPr>
            <w:tcW w:w="849" w:type="dxa"/>
            <w:vAlign w:val="top"/>
          </w:tcPr>
          <w:p>
            <w:pPr>
              <w:rPr>
                <w:rFonts w:ascii="Arial"/>
                <w:sz w:val="21"/>
              </w:rPr>
            </w:pPr>
          </w:p>
        </w:tc>
        <w:tc>
          <w:tcPr>
            <w:tcW w:w="101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1744" w:type="dxa"/>
            <w:vAlign w:val="top"/>
          </w:tcPr>
          <w:p>
            <w:pPr>
              <w:rPr>
                <w:rFonts w:ascii="Arial"/>
                <w:sz w:val="21"/>
              </w:rPr>
            </w:pPr>
          </w:p>
        </w:tc>
        <w:tc>
          <w:tcPr>
            <w:tcW w:w="1009" w:type="dxa"/>
            <w:vAlign w:val="top"/>
          </w:tcPr>
          <w:p>
            <w:pPr>
              <w:rPr>
                <w:rFonts w:ascii="Arial"/>
                <w:sz w:val="21"/>
              </w:rPr>
            </w:pPr>
          </w:p>
        </w:tc>
        <w:tc>
          <w:tcPr>
            <w:tcW w:w="1099" w:type="dxa"/>
            <w:vAlign w:val="top"/>
          </w:tcPr>
          <w:p>
            <w:pPr>
              <w:rPr>
                <w:rFonts w:ascii="Arial"/>
                <w:sz w:val="21"/>
              </w:rPr>
            </w:pPr>
          </w:p>
        </w:tc>
        <w:tc>
          <w:tcPr>
            <w:tcW w:w="1069" w:type="dxa"/>
            <w:vAlign w:val="top"/>
          </w:tcPr>
          <w:p>
            <w:pPr>
              <w:rPr>
                <w:rFonts w:ascii="Arial"/>
                <w:sz w:val="21"/>
              </w:rPr>
            </w:pPr>
          </w:p>
        </w:tc>
        <w:tc>
          <w:tcPr>
            <w:tcW w:w="879" w:type="dxa"/>
            <w:vAlign w:val="top"/>
          </w:tcPr>
          <w:p>
            <w:pPr>
              <w:rPr>
                <w:rFonts w:ascii="Arial"/>
                <w:sz w:val="21"/>
              </w:rPr>
            </w:pPr>
          </w:p>
        </w:tc>
        <w:tc>
          <w:tcPr>
            <w:tcW w:w="869" w:type="dxa"/>
            <w:vAlign w:val="top"/>
          </w:tcPr>
          <w:p>
            <w:pPr>
              <w:rPr>
                <w:rFonts w:ascii="Arial"/>
                <w:sz w:val="21"/>
              </w:rPr>
            </w:pPr>
          </w:p>
        </w:tc>
        <w:tc>
          <w:tcPr>
            <w:tcW w:w="880" w:type="dxa"/>
            <w:vAlign w:val="top"/>
          </w:tcPr>
          <w:p>
            <w:pPr>
              <w:rPr>
                <w:rFonts w:ascii="Arial"/>
                <w:sz w:val="21"/>
              </w:rPr>
            </w:pPr>
          </w:p>
        </w:tc>
        <w:tc>
          <w:tcPr>
            <w:tcW w:w="790" w:type="dxa"/>
            <w:vAlign w:val="top"/>
          </w:tcPr>
          <w:p>
            <w:pPr>
              <w:rPr>
                <w:rFonts w:ascii="Arial"/>
                <w:sz w:val="21"/>
              </w:rPr>
            </w:pPr>
          </w:p>
        </w:tc>
        <w:tc>
          <w:tcPr>
            <w:tcW w:w="930" w:type="dxa"/>
            <w:vAlign w:val="top"/>
          </w:tcPr>
          <w:p>
            <w:pPr>
              <w:rPr>
                <w:rFonts w:ascii="Arial"/>
                <w:sz w:val="21"/>
              </w:rPr>
            </w:pPr>
          </w:p>
        </w:tc>
        <w:tc>
          <w:tcPr>
            <w:tcW w:w="1159" w:type="dxa"/>
            <w:vAlign w:val="top"/>
          </w:tcPr>
          <w:p>
            <w:pPr>
              <w:rPr>
                <w:rFonts w:ascii="Arial"/>
                <w:sz w:val="21"/>
              </w:rPr>
            </w:pPr>
          </w:p>
        </w:tc>
        <w:tc>
          <w:tcPr>
            <w:tcW w:w="870" w:type="dxa"/>
            <w:vAlign w:val="top"/>
          </w:tcPr>
          <w:p>
            <w:pPr>
              <w:rPr>
                <w:rFonts w:ascii="Arial"/>
                <w:sz w:val="21"/>
              </w:rPr>
            </w:pPr>
          </w:p>
        </w:tc>
        <w:tc>
          <w:tcPr>
            <w:tcW w:w="899" w:type="dxa"/>
            <w:vAlign w:val="top"/>
          </w:tcPr>
          <w:p>
            <w:pPr>
              <w:rPr>
                <w:rFonts w:ascii="Arial"/>
                <w:sz w:val="21"/>
              </w:rPr>
            </w:pPr>
          </w:p>
        </w:tc>
        <w:tc>
          <w:tcPr>
            <w:tcW w:w="849" w:type="dxa"/>
            <w:vAlign w:val="top"/>
          </w:tcPr>
          <w:p>
            <w:pPr>
              <w:rPr>
                <w:rFonts w:ascii="Arial"/>
                <w:sz w:val="21"/>
              </w:rPr>
            </w:pPr>
          </w:p>
        </w:tc>
        <w:tc>
          <w:tcPr>
            <w:tcW w:w="101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744" w:type="dxa"/>
            <w:vAlign w:val="top"/>
          </w:tcPr>
          <w:p>
            <w:pPr>
              <w:rPr>
                <w:rFonts w:ascii="Arial"/>
                <w:sz w:val="21"/>
              </w:rPr>
            </w:pPr>
          </w:p>
        </w:tc>
        <w:tc>
          <w:tcPr>
            <w:tcW w:w="1009" w:type="dxa"/>
            <w:vAlign w:val="top"/>
          </w:tcPr>
          <w:p>
            <w:pPr>
              <w:rPr>
                <w:rFonts w:ascii="Arial"/>
                <w:sz w:val="21"/>
              </w:rPr>
            </w:pPr>
          </w:p>
        </w:tc>
        <w:tc>
          <w:tcPr>
            <w:tcW w:w="1099" w:type="dxa"/>
            <w:vAlign w:val="top"/>
          </w:tcPr>
          <w:p>
            <w:pPr>
              <w:rPr>
                <w:rFonts w:ascii="Arial"/>
                <w:sz w:val="21"/>
              </w:rPr>
            </w:pPr>
          </w:p>
        </w:tc>
        <w:tc>
          <w:tcPr>
            <w:tcW w:w="1069" w:type="dxa"/>
            <w:vAlign w:val="top"/>
          </w:tcPr>
          <w:p>
            <w:pPr>
              <w:rPr>
                <w:rFonts w:ascii="Arial"/>
                <w:sz w:val="21"/>
              </w:rPr>
            </w:pPr>
          </w:p>
        </w:tc>
        <w:tc>
          <w:tcPr>
            <w:tcW w:w="879" w:type="dxa"/>
            <w:vAlign w:val="top"/>
          </w:tcPr>
          <w:p>
            <w:pPr>
              <w:rPr>
                <w:rFonts w:ascii="Arial"/>
                <w:sz w:val="21"/>
              </w:rPr>
            </w:pPr>
          </w:p>
        </w:tc>
        <w:tc>
          <w:tcPr>
            <w:tcW w:w="869" w:type="dxa"/>
            <w:vAlign w:val="top"/>
          </w:tcPr>
          <w:p>
            <w:pPr>
              <w:rPr>
                <w:rFonts w:ascii="Arial"/>
                <w:sz w:val="21"/>
              </w:rPr>
            </w:pPr>
          </w:p>
        </w:tc>
        <w:tc>
          <w:tcPr>
            <w:tcW w:w="880" w:type="dxa"/>
            <w:vAlign w:val="top"/>
          </w:tcPr>
          <w:p>
            <w:pPr>
              <w:rPr>
                <w:rFonts w:ascii="Arial"/>
                <w:sz w:val="21"/>
              </w:rPr>
            </w:pPr>
          </w:p>
        </w:tc>
        <w:tc>
          <w:tcPr>
            <w:tcW w:w="790" w:type="dxa"/>
            <w:vAlign w:val="top"/>
          </w:tcPr>
          <w:p>
            <w:pPr>
              <w:rPr>
                <w:rFonts w:ascii="Arial"/>
                <w:sz w:val="21"/>
              </w:rPr>
            </w:pPr>
          </w:p>
        </w:tc>
        <w:tc>
          <w:tcPr>
            <w:tcW w:w="930" w:type="dxa"/>
            <w:vAlign w:val="top"/>
          </w:tcPr>
          <w:p>
            <w:pPr>
              <w:rPr>
                <w:rFonts w:ascii="Arial"/>
                <w:sz w:val="21"/>
              </w:rPr>
            </w:pPr>
          </w:p>
        </w:tc>
        <w:tc>
          <w:tcPr>
            <w:tcW w:w="1159" w:type="dxa"/>
            <w:vAlign w:val="top"/>
          </w:tcPr>
          <w:p>
            <w:pPr>
              <w:rPr>
                <w:rFonts w:ascii="Arial"/>
                <w:sz w:val="21"/>
              </w:rPr>
            </w:pPr>
          </w:p>
        </w:tc>
        <w:tc>
          <w:tcPr>
            <w:tcW w:w="870" w:type="dxa"/>
            <w:vAlign w:val="top"/>
          </w:tcPr>
          <w:p>
            <w:pPr>
              <w:rPr>
                <w:rFonts w:ascii="Arial"/>
                <w:sz w:val="21"/>
              </w:rPr>
            </w:pPr>
          </w:p>
        </w:tc>
        <w:tc>
          <w:tcPr>
            <w:tcW w:w="899" w:type="dxa"/>
            <w:vAlign w:val="top"/>
          </w:tcPr>
          <w:p>
            <w:pPr>
              <w:rPr>
                <w:rFonts w:ascii="Arial"/>
                <w:sz w:val="21"/>
              </w:rPr>
            </w:pPr>
          </w:p>
        </w:tc>
        <w:tc>
          <w:tcPr>
            <w:tcW w:w="849" w:type="dxa"/>
            <w:vAlign w:val="top"/>
          </w:tcPr>
          <w:p>
            <w:pPr>
              <w:rPr>
                <w:rFonts w:ascii="Arial"/>
                <w:sz w:val="21"/>
              </w:rPr>
            </w:pPr>
          </w:p>
        </w:tc>
        <w:tc>
          <w:tcPr>
            <w:tcW w:w="101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1744" w:type="dxa"/>
            <w:vAlign w:val="top"/>
          </w:tcPr>
          <w:p>
            <w:pPr>
              <w:rPr>
                <w:rFonts w:ascii="Arial"/>
                <w:sz w:val="21"/>
              </w:rPr>
            </w:pPr>
          </w:p>
        </w:tc>
        <w:tc>
          <w:tcPr>
            <w:tcW w:w="1009" w:type="dxa"/>
            <w:vAlign w:val="top"/>
          </w:tcPr>
          <w:p>
            <w:pPr>
              <w:rPr>
                <w:rFonts w:ascii="Arial"/>
                <w:sz w:val="21"/>
              </w:rPr>
            </w:pPr>
          </w:p>
        </w:tc>
        <w:tc>
          <w:tcPr>
            <w:tcW w:w="1099" w:type="dxa"/>
            <w:vAlign w:val="top"/>
          </w:tcPr>
          <w:p>
            <w:pPr>
              <w:rPr>
                <w:rFonts w:ascii="Arial"/>
                <w:sz w:val="21"/>
              </w:rPr>
            </w:pPr>
          </w:p>
        </w:tc>
        <w:tc>
          <w:tcPr>
            <w:tcW w:w="1069" w:type="dxa"/>
            <w:vAlign w:val="top"/>
          </w:tcPr>
          <w:p>
            <w:pPr>
              <w:rPr>
                <w:rFonts w:ascii="Arial"/>
                <w:sz w:val="21"/>
              </w:rPr>
            </w:pPr>
          </w:p>
        </w:tc>
        <w:tc>
          <w:tcPr>
            <w:tcW w:w="879" w:type="dxa"/>
            <w:vAlign w:val="top"/>
          </w:tcPr>
          <w:p>
            <w:pPr>
              <w:rPr>
                <w:rFonts w:ascii="Arial"/>
                <w:sz w:val="21"/>
              </w:rPr>
            </w:pPr>
          </w:p>
        </w:tc>
        <w:tc>
          <w:tcPr>
            <w:tcW w:w="869" w:type="dxa"/>
            <w:vAlign w:val="top"/>
          </w:tcPr>
          <w:p>
            <w:pPr>
              <w:rPr>
                <w:rFonts w:ascii="Arial"/>
                <w:sz w:val="21"/>
              </w:rPr>
            </w:pPr>
          </w:p>
        </w:tc>
        <w:tc>
          <w:tcPr>
            <w:tcW w:w="880" w:type="dxa"/>
            <w:vAlign w:val="top"/>
          </w:tcPr>
          <w:p>
            <w:pPr>
              <w:rPr>
                <w:rFonts w:ascii="Arial"/>
                <w:sz w:val="21"/>
              </w:rPr>
            </w:pPr>
          </w:p>
        </w:tc>
        <w:tc>
          <w:tcPr>
            <w:tcW w:w="790" w:type="dxa"/>
            <w:vAlign w:val="top"/>
          </w:tcPr>
          <w:p>
            <w:pPr>
              <w:rPr>
                <w:rFonts w:ascii="Arial"/>
                <w:sz w:val="21"/>
              </w:rPr>
            </w:pPr>
          </w:p>
        </w:tc>
        <w:tc>
          <w:tcPr>
            <w:tcW w:w="930" w:type="dxa"/>
            <w:vAlign w:val="top"/>
          </w:tcPr>
          <w:p>
            <w:pPr>
              <w:rPr>
                <w:rFonts w:ascii="Arial"/>
                <w:sz w:val="21"/>
              </w:rPr>
            </w:pPr>
          </w:p>
        </w:tc>
        <w:tc>
          <w:tcPr>
            <w:tcW w:w="1159" w:type="dxa"/>
            <w:vAlign w:val="top"/>
          </w:tcPr>
          <w:p>
            <w:pPr>
              <w:rPr>
                <w:rFonts w:ascii="Arial"/>
                <w:sz w:val="21"/>
              </w:rPr>
            </w:pPr>
          </w:p>
        </w:tc>
        <w:tc>
          <w:tcPr>
            <w:tcW w:w="870" w:type="dxa"/>
            <w:vAlign w:val="top"/>
          </w:tcPr>
          <w:p>
            <w:pPr>
              <w:rPr>
                <w:rFonts w:ascii="Arial"/>
                <w:sz w:val="21"/>
              </w:rPr>
            </w:pPr>
          </w:p>
        </w:tc>
        <w:tc>
          <w:tcPr>
            <w:tcW w:w="899" w:type="dxa"/>
            <w:vAlign w:val="top"/>
          </w:tcPr>
          <w:p>
            <w:pPr>
              <w:rPr>
                <w:rFonts w:ascii="Arial"/>
                <w:sz w:val="21"/>
              </w:rPr>
            </w:pPr>
          </w:p>
        </w:tc>
        <w:tc>
          <w:tcPr>
            <w:tcW w:w="849" w:type="dxa"/>
            <w:vAlign w:val="top"/>
          </w:tcPr>
          <w:p>
            <w:pPr>
              <w:rPr>
                <w:rFonts w:ascii="Arial"/>
                <w:sz w:val="21"/>
              </w:rPr>
            </w:pPr>
          </w:p>
        </w:tc>
        <w:tc>
          <w:tcPr>
            <w:tcW w:w="101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1744" w:type="dxa"/>
            <w:vAlign w:val="top"/>
          </w:tcPr>
          <w:p>
            <w:pPr>
              <w:rPr>
                <w:rFonts w:ascii="Arial"/>
                <w:sz w:val="21"/>
              </w:rPr>
            </w:pPr>
          </w:p>
        </w:tc>
        <w:tc>
          <w:tcPr>
            <w:tcW w:w="1009" w:type="dxa"/>
            <w:vAlign w:val="top"/>
          </w:tcPr>
          <w:p>
            <w:pPr>
              <w:rPr>
                <w:rFonts w:ascii="Arial"/>
                <w:sz w:val="21"/>
              </w:rPr>
            </w:pPr>
          </w:p>
        </w:tc>
        <w:tc>
          <w:tcPr>
            <w:tcW w:w="1099" w:type="dxa"/>
            <w:vAlign w:val="top"/>
          </w:tcPr>
          <w:p>
            <w:pPr>
              <w:rPr>
                <w:rFonts w:ascii="Arial"/>
                <w:sz w:val="21"/>
              </w:rPr>
            </w:pPr>
          </w:p>
        </w:tc>
        <w:tc>
          <w:tcPr>
            <w:tcW w:w="1069" w:type="dxa"/>
            <w:vAlign w:val="top"/>
          </w:tcPr>
          <w:p>
            <w:pPr>
              <w:rPr>
                <w:rFonts w:ascii="Arial"/>
                <w:sz w:val="21"/>
              </w:rPr>
            </w:pPr>
          </w:p>
        </w:tc>
        <w:tc>
          <w:tcPr>
            <w:tcW w:w="879" w:type="dxa"/>
            <w:vAlign w:val="top"/>
          </w:tcPr>
          <w:p>
            <w:pPr>
              <w:rPr>
                <w:rFonts w:ascii="Arial"/>
                <w:sz w:val="21"/>
              </w:rPr>
            </w:pPr>
          </w:p>
        </w:tc>
        <w:tc>
          <w:tcPr>
            <w:tcW w:w="869" w:type="dxa"/>
            <w:vAlign w:val="top"/>
          </w:tcPr>
          <w:p>
            <w:pPr>
              <w:rPr>
                <w:rFonts w:ascii="Arial"/>
                <w:sz w:val="21"/>
              </w:rPr>
            </w:pPr>
          </w:p>
        </w:tc>
        <w:tc>
          <w:tcPr>
            <w:tcW w:w="880" w:type="dxa"/>
            <w:vAlign w:val="top"/>
          </w:tcPr>
          <w:p>
            <w:pPr>
              <w:rPr>
                <w:rFonts w:ascii="Arial"/>
                <w:sz w:val="21"/>
              </w:rPr>
            </w:pPr>
          </w:p>
        </w:tc>
        <w:tc>
          <w:tcPr>
            <w:tcW w:w="790" w:type="dxa"/>
            <w:vAlign w:val="top"/>
          </w:tcPr>
          <w:p>
            <w:pPr>
              <w:rPr>
                <w:rFonts w:ascii="Arial"/>
                <w:sz w:val="21"/>
              </w:rPr>
            </w:pPr>
          </w:p>
        </w:tc>
        <w:tc>
          <w:tcPr>
            <w:tcW w:w="930" w:type="dxa"/>
            <w:vAlign w:val="top"/>
          </w:tcPr>
          <w:p>
            <w:pPr>
              <w:rPr>
                <w:rFonts w:ascii="Arial"/>
                <w:sz w:val="21"/>
              </w:rPr>
            </w:pPr>
          </w:p>
        </w:tc>
        <w:tc>
          <w:tcPr>
            <w:tcW w:w="1159" w:type="dxa"/>
            <w:vAlign w:val="top"/>
          </w:tcPr>
          <w:p>
            <w:pPr>
              <w:rPr>
                <w:rFonts w:ascii="Arial"/>
                <w:sz w:val="21"/>
              </w:rPr>
            </w:pPr>
          </w:p>
        </w:tc>
        <w:tc>
          <w:tcPr>
            <w:tcW w:w="870" w:type="dxa"/>
            <w:vAlign w:val="top"/>
          </w:tcPr>
          <w:p>
            <w:pPr>
              <w:rPr>
                <w:rFonts w:ascii="Arial"/>
                <w:sz w:val="21"/>
              </w:rPr>
            </w:pPr>
          </w:p>
        </w:tc>
        <w:tc>
          <w:tcPr>
            <w:tcW w:w="899" w:type="dxa"/>
            <w:vAlign w:val="top"/>
          </w:tcPr>
          <w:p>
            <w:pPr>
              <w:rPr>
                <w:rFonts w:ascii="Arial"/>
                <w:sz w:val="21"/>
              </w:rPr>
            </w:pPr>
          </w:p>
        </w:tc>
        <w:tc>
          <w:tcPr>
            <w:tcW w:w="849" w:type="dxa"/>
            <w:vAlign w:val="top"/>
          </w:tcPr>
          <w:p>
            <w:pPr>
              <w:rPr>
                <w:rFonts w:ascii="Arial"/>
                <w:sz w:val="21"/>
              </w:rPr>
            </w:pPr>
          </w:p>
        </w:tc>
        <w:tc>
          <w:tcPr>
            <w:tcW w:w="101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744" w:type="dxa"/>
            <w:vAlign w:val="top"/>
          </w:tcPr>
          <w:p>
            <w:pPr>
              <w:rPr>
                <w:rFonts w:ascii="Arial"/>
                <w:sz w:val="21"/>
              </w:rPr>
            </w:pPr>
          </w:p>
        </w:tc>
        <w:tc>
          <w:tcPr>
            <w:tcW w:w="1009" w:type="dxa"/>
            <w:vAlign w:val="top"/>
          </w:tcPr>
          <w:p>
            <w:pPr>
              <w:rPr>
                <w:rFonts w:ascii="Arial"/>
                <w:sz w:val="21"/>
              </w:rPr>
            </w:pPr>
          </w:p>
        </w:tc>
        <w:tc>
          <w:tcPr>
            <w:tcW w:w="1099" w:type="dxa"/>
            <w:vAlign w:val="top"/>
          </w:tcPr>
          <w:p>
            <w:pPr>
              <w:rPr>
                <w:rFonts w:ascii="Arial"/>
                <w:sz w:val="21"/>
              </w:rPr>
            </w:pPr>
          </w:p>
        </w:tc>
        <w:tc>
          <w:tcPr>
            <w:tcW w:w="1069" w:type="dxa"/>
            <w:vAlign w:val="top"/>
          </w:tcPr>
          <w:p>
            <w:pPr>
              <w:rPr>
                <w:rFonts w:ascii="Arial"/>
                <w:sz w:val="21"/>
              </w:rPr>
            </w:pPr>
          </w:p>
        </w:tc>
        <w:tc>
          <w:tcPr>
            <w:tcW w:w="879" w:type="dxa"/>
            <w:vAlign w:val="top"/>
          </w:tcPr>
          <w:p>
            <w:pPr>
              <w:rPr>
                <w:rFonts w:ascii="Arial"/>
                <w:sz w:val="21"/>
              </w:rPr>
            </w:pPr>
          </w:p>
        </w:tc>
        <w:tc>
          <w:tcPr>
            <w:tcW w:w="869" w:type="dxa"/>
            <w:vAlign w:val="top"/>
          </w:tcPr>
          <w:p>
            <w:pPr>
              <w:rPr>
                <w:rFonts w:ascii="Arial"/>
                <w:sz w:val="21"/>
              </w:rPr>
            </w:pPr>
          </w:p>
        </w:tc>
        <w:tc>
          <w:tcPr>
            <w:tcW w:w="880" w:type="dxa"/>
            <w:vAlign w:val="top"/>
          </w:tcPr>
          <w:p>
            <w:pPr>
              <w:rPr>
                <w:rFonts w:ascii="Arial"/>
                <w:sz w:val="21"/>
              </w:rPr>
            </w:pPr>
          </w:p>
        </w:tc>
        <w:tc>
          <w:tcPr>
            <w:tcW w:w="790" w:type="dxa"/>
            <w:vAlign w:val="top"/>
          </w:tcPr>
          <w:p>
            <w:pPr>
              <w:rPr>
                <w:rFonts w:ascii="Arial"/>
                <w:sz w:val="21"/>
              </w:rPr>
            </w:pPr>
          </w:p>
        </w:tc>
        <w:tc>
          <w:tcPr>
            <w:tcW w:w="930" w:type="dxa"/>
            <w:vAlign w:val="top"/>
          </w:tcPr>
          <w:p>
            <w:pPr>
              <w:rPr>
                <w:rFonts w:ascii="Arial"/>
                <w:sz w:val="21"/>
              </w:rPr>
            </w:pPr>
          </w:p>
        </w:tc>
        <w:tc>
          <w:tcPr>
            <w:tcW w:w="1159" w:type="dxa"/>
            <w:vAlign w:val="top"/>
          </w:tcPr>
          <w:p>
            <w:pPr>
              <w:rPr>
                <w:rFonts w:ascii="Arial"/>
                <w:sz w:val="21"/>
              </w:rPr>
            </w:pPr>
          </w:p>
        </w:tc>
        <w:tc>
          <w:tcPr>
            <w:tcW w:w="870" w:type="dxa"/>
            <w:vAlign w:val="top"/>
          </w:tcPr>
          <w:p>
            <w:pPr>
              <w:rPr>
                <w:rFonts w:ascii="Arial"/>
                <w:sz w:val="21"/>
              </w:rPr>
            </w:pPr>
          </w:p>
        </w:tc>
        <w:tc>
          <w:tcPr>
            <w:tcW w:w="899" w:type="dxa"/>
            <w:vAlign w:val="top"/>
          </w:tcPr>
          <w:p>
            <w:pPr>
              <w:rPr>
                <w:rFonts w:ascii="Arial"/>
                <w:sz w:val="21"/>
              </w:rPr>
            </w:pPr>
          </w:p>
        </w:tc>
        <w:tc>
          <w:tcPr>
            <w:tcW w:w="849" w:type="dxa"/>
            <w:vAlign w:val="top"/>
          </w:tcPr>
          <w:p>
            <w:pPr>
              <w:rPr>
                <w:rFonts w:ascii="Arial"/>
                <w:sz w:val="21"/>
              </w:rPr>
            </w:pPr>
          </w:p>
        </w:tc>
        <w:tc>
          <w:tcPr>
            <w:tcW w:w="101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1744" w:type="dxa"/>
            <w:vAlign w:val="top"/>
          </w:tcPr>
          <w:p>
            <w:pPr>
              <w:rPr>
                <w:rFonts w:ascii="Arial"/>
                <w:sz w:val="21"/>
              </w:rPr>
            </w:pPr>
          </w:p>
        </w:tc>
        <w:tc>
          <w:tcPr>
            <w:tcW w:w="1009" w:type="dxa"/>
            <w:vAlign w:val="top"/>
          </w:tcPr>
          <w:p>
            <w:pPr>
              <w:rPr>
                <w:rFonts w:ascii="Arial"/>
                <w:sz w:val="21"/>
              </w:rPr>
            </w:pPr>
          </w:p>
        </w:tc>
        <w:tc>
          <w:tcPr>
            <w:tcW w:w="1099" w:type="dxa"/>
            <w:vAlign w:val="top"/>
          </w:tcPr>
          <w:p>
            <w:pPr>
              <w:rPr>
                <w:rFonts w:ascii="Arial"/>
                <w:sz w:val="21"/>
              </w:rPr>
            </w:pPr>
          </w:p>
        </w:tc>
        <w:tc>
          <w:tcPr>
            <w:tcW w:w="1069" w:type="dxa"/>
            <w:vAlign w:val="top"/>
          </w:tcPr>
          <w:p>
            <w:pPr>
              <w:rPr>
                <w:rFonts w:ascii="Arial"/>
                <w:sz w:val="21"/>
              </w:rPr>
            </w:pPr>
          </w:p>
        </w:tc>
        <w:tc>
          <w:tcPr>
            <w:tcW w:w="879" w:type="dxa"/>
            <w:vAlign w:val="top"/>
          </w:tcPr>
          <w:p>
            <w:pPr>
              <w:rPr>
                <w:rFonts w:ascii="Arial"/>
                <w:sz w:val="21"/>
              </w:rPr>
            </w:pPr>
          </w:p>
        </w:tc>
        <w:tc>
          <w:tcPr>
            <w:tcW w:w="869" w:type="dxa"/>
            <w:vAlign w:val="top"/>
          </w:tcPr>
          <w:p>
            <w:pPr>
              <w:rPr>
                <w:rFonts w:ascii="Arial"/>
                <w:sz w:val="21"/>
              </w:rPr>
            </w:pPr>
          </w:p>
        </w:tc>
        <w:tc>
          <w:tcPr>
            <w:tcW w:w="880" w:type="dxa"/>
            <w:vAlign w:val="top"/>
          </w:tcPr>
          <w:p>
            <w:pPr>
              <w:rPr>
                <w:rFonts w:ascii="Arial"/>
                <w:sz w:val="21"/>
              </w:rPr>
            </w:pPr>
          </w:p>
        </w:tc>
        <w:tc>
          <w:tcPr>
            <w:tcW w:w="790" w:type="dxa"/>
            <w:vAlign w:val="top"/>
          </w:tcPr>
          <w:p>
            <w:pPr>
              <w:rPr>
                <w:rFonts w:ascii="Arial"/>
                <w:sz w:val="21"/>
              </w:rPr>
            </w:pPr>
          </w:p>
        </w:tc>
        <w:tc>
          <w:tcPr>
            <w:tcW w:w="930" w:type="dxa"/>
            <w:vAlign w:val="top"/>
          </w:tcPr>
          <w:p>
            <w:pPr>
              <w:rPr>
                <w:rFonts w:ascii="Arial"/>
                <w:sz w:val="21"/>
              </w:rPr>
            </w:pPr>
          </w:p>
        </w:tc>
        <w:tc>
          <w:tcPr>
            <w:tcW w:w="1159" w:type="dxa"/>
            <w:vAlign w:val="top"/>
          </w:tcPr>
          <w:p>
            <w:pPr>
              <w:rPr>
                <w:rFonts w:ascii="Arial"/>
                <w:sz w:val="21"/>
              </w:rPr>
            </w:pPr>
          </w:p>
        </w:tc>
        <w:tc>
          <w:tcPr>
            <w:tcW w:w="870" w:type="dxa"/>
            <w:vAlign w:val="top"/>
          </w:tcPr>
          <w:p>
            <w:pPr>
              <w:rPr>
                <w:rFonts w:ascii="Arial"/>
                <w:sz w:val="21"/>
              </w:rPr>
            </w:pPr>
          </w:p>
        </w:tc>
        <w:tc>
          <w:tcPr>
            <w:tcW w:w="899" w:type="dxa"/>
            <w:vAlign w:val="top"/>
          </w:tcPr>
          <w:p>
            <w:pPr>
              <w:rPr>
                <w:rFonts w:ascii="Arial"/>
                <w:sz w:val="21"/>
              </w:rPr>
            </w:pPr>
          </w:p>
        </w:tc>
        <w:tc>
          <w:tcPr>
            <w:tcW w:w="849" w:type="dxa"/>
            <w:vAlign w:val="top"/>
          </w:tcPr>
          <w:p>
            <w:pPr>
              <w:rPr>
                <w:rFonts w:ascii="Arial"/>
                <w:sz w:val="21"/>
              </w:rPr>
            </w:pPr>
          </w:p>
        </w:tc>
        <w:tc>
          <w:tcPr>
            <w:tcW w:w="101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744" w:type="dxa"/>
            <w:vAlign w:val="top"/>
          </w:tcPr>
          <w:p>
            <w:pPr>
              <w:rPr>
                <w:rFonts w:ascii="Arial"/>
                <w:sz w:val="21"/>
              </w:rPr>
            </w:pPr>
          </w:p>
        </w:tc>
        <w:tc>
          <w:tcPr>
            <w:tcW w:w="1009" w:type="dxa"/>
            <w:vAlign w:val="top"/>
          </w:tcPr>
          <w:p>
            <w:pPr>
              <w:rPr>
                <w:rFonts w:ascii="Arial"/>
                <w:sz w:val="21"/>
              </w:rPr>
            </w:pPr>
          </w:p>
        </w:tc>
        <w:tc>
          <w:tcPr>
            <w:tcW w:w="1099" w:type="dxa"/>
            <w:vAlign w:val="top"/>
          </w:tcPr>
          <w:p>
            <w:pPr>
              <w:rPr>
                <w:rFonts w:ascii="Arial"/>
                <w:sz w:val="21"/>
              </w:rPr>
            </w:pPr>
          </w:p>
        </w:tc>
        <w:tc>
          <w:tcPr>
            <w:tcW w:w="1069" w:type="dxa"/>
            <w:vAlign w:val="top"/>
          </w:tcPr>
          <w:p>
            <w:pPr>
              <w:rPr>
                <w:rFonts w:ascii="Arial"/>
                <w:sz w:val="21"/>
              </w:rPr>
            </w:pPr>
          </w:p>
        </w:tc>
        <w:tc>
          <w:tcPr>
            <w:tcW w:w="879" w:type="dxa"/>
            <w:vAlign w:val="top"/>
          </w:tcPr>
          <w:p>
            <w:pPr>
              <w:rPr>
                <w:rFonts w:ascii="Arial"/>
                <w:sz w:val="21"/>
              </w:rPr>
            </w:pPr>
          </w:p>
        </w:tc>
        <w:tc>
          <w:tcPr>
            <w:tcW w:w="869" w:type="dxa"/>
            <w:vAlign w:val="top"/>
          </w:tcPr>
          <w:p>
            <w:pPr>
              <w:rPr>
                <w:rFonts w:ascii="Arial"/>
                <w:sz w:val="21"/>
              </w:rPr>
            </w:pPr>
          </w:p>
        </w:tc>
        <w:tc>
          <w:tcPr>
            <w:tcW w:w="880" w:type="dxa"/>
            <w:vAlign w:val="top"/>
          </w:tcPr>
          <w:p>
            <w:pPr>
              <w:rPr>
                <w:rFonts w:ascii="Arial"/>
                <w:sz w:val="21"/>
              </w:rPr>
            </w:pPr>
          </w:p>
        </w:tc>
        <w:tc>
          <w:tcPr>
            <w:tcW w:w="790" w:type="dxa"/>
            <w:vAlign w:val="top"/>
          </w:tcPr>
          <w:p>
            <w:pPr>
              <w:rPr>
                <w:rFonts w:ascii="Arial"/>
                <w:sz w:val="21"/>
              </w:rPr>
            </w:pPr>
          </w:p>
        </w:tc>
        <w:tc>
          <w:tcPr>
            <w:tcW w:w="930" w:type="dxa"/>
            <w:vAlign w:val="top"/>
          </w:tcPr>
          <w:p>
            <w:pPr>
              <w:rPr>
                <w:rFonts w:ascii="Arial"/>
                <w:sz w:val="21"/>
              </w:rPr>
            </w:pPr>
          </w:p>
        </w:tc>
        <w:tc>
          <w:tcPr>
            <w:tcW w:w="1159" w:type="dxa"/>
            <w:vAlign w:val="top"/>
          </w:tcPr>
          <w:p>
            <w:pPr>
              <w:rPr>
                <w:rFonts w:ascii="Arial"/>
                <w:sz w:val="21"/>
              </w:rPr>
            </w:pPr>
          </w:p>
        </w:tc>
        <w:tc>
          <w:tcPr>
            <w:tcW w:w="870" w:type="dxa"/>
            <w:vAlign w:val="top"/>
          </w:tcPr>
          <w:p>
            <w:pPr>
              <w:rPr>
                <w:rFonts w:ascii="Arial"/>
                <w:sz w:val="21"/>
              </w:rPr>
            </w:pPr>
          </w:p>
        </w:tc>
        <w:tc>
          <w:tcPr>
            <w:tcW w:w="899" w:type="dxa"/>
            <w:vAlign w:val="top"/>
          </w:tcPr>
          <w:p>
            <w:pPr>
              <w:rPr>
                <w:rFonts w:ascii="Arial"/>
                <w:sz w:val="21"/>
              </w:rPr>
            </w:pPr>
          </w:p>
        </w:tc>
        <w:tc>
          <w:tcPr>
            <w:tcW w:w="849" w:type="dxa"/>
            <w:vAlign w:val="top"/>
          </w:tcPr>
          <w:p>
            <w:pPr>
              <w:rPr>
                <w:rFonts w:ascii="Arial"/>
                <w:sz w:val="21"/>
              </w:rPr>
            </w:pPr>
          </w:p>
        </w:tc>
        <w:tc>
          <w:tcPr>
            <w:tcW w:w="1014" w:type="dxa"/>
            <w:vAlign w:val="top"/>
          </w:tcPr>
          <w:p>
            <w:pPr>
              <w:rPr>
                <w:rFonts w:ascii="Arial"/>
                <w:sz w:val="21"/>
              </w:rPr>
            </w:pPr>
          </w:p>
        </w:tc>
      </w:tr>
    </w:tbl>
    <w:p>
      <w:pPr>
        <w:spacing w:before="278" w:line="221" w:lineRule="auto"/>
        <w:ind w:left="11276"/>
        <w:rPr>
          <w:rFonts w:ascii="宋体" w:hAnsi="宋体" w:eastAsia="宋体" w:cs="宋体"/>
          <w:sz w:val="24"/>
          <w:szCs w:val="24"/>
        </w:rPr>
      </w:pPr>
      <w:r>
        <mc:AlternateContent>
          <mc:Choice Requires="wps">
            <w:drawing>
              <wp:anchor distT="0" distB="0" distL="114300" distR="114300" simplePos="0" relativeHeight="251661312" behindDoc="0" locked="0" layoutInCell="1" allowOverlap="1">
                <wp:simplePos x="0" y="0"/>
                <wp:positionH relativeFrom="column">
                  <wp:posOffset>276860</wp:posOffset>
                </wp:positionH>
                <wp:positionV relativeFrom="paragraph">
                  <wp:posOffset>161925</wp:posOffset>
                </wp:positionV>
                <wp:extent cx="610235" cy="207010"/>
                <wp:effectExtent l="0" t="0" r="0" b="0"/>
                <wp:wrapNone/>
                <wp:docPr id="3" name="文本框 3"/>
                <wp:cNvGraphicFramePr/>
                <a:graphic xmlns:a="http://schemas.openxmlformats.org/drawingml/2006/main">
                  <a:graphicData uri="http://schemas.microsoft.com/office/word/2010/wordprocessingShape">
                    <wps:wsp>
                      <wps:cNvSpPr txBox="1"/>
                      <wps:spPr>
                        <a:xfrm>
                          <a:off x="0" y="0"/>
                          <a:ext cx="610235" cy="207010"/>
                        </a:xfrm>
                        <a:prstGeom prst="rect">
                          <a:avLst/>
                        </a:prstGeom>
                        <a:noFill/>
                        <a:ln>
                          <a:noFill/>
                        </a:ln>
                      </wps:spPr>
                      <wps:txbx>
                        <w:txbxContent>
                          <w:p>
                            <w:pPr>
                              <w:spacing w:before="20" w:line="219" w:lineRule="auto"/>
                              <w:ind w:left="20"/>
                              <w:rPr>
                                <w:rFonts w:ascii="宋体" w:hAnsi="宋体" w:eastAsia="宋体" w:cs="宋体"/>
                                <w:sz w:val="24"/>
                                <w:szCs w:val="24"/>
                              </w:rPr>
                            </w:pPr>
                            <w:r>
                              <w:rPr>
                                <w:rFonts w:ascii="宋体" w:hAnsi="宋体" w:eastAsia="宋体" w:cs="宋体"/>
                                <w:spacing w:val="-8"/>
                                <w:sz w:val="24"/>
                                <w:szCs w:val="24"/>
                              </w:rPr>
                              <w:t>填报人：</w:t>
                            </w:r>
                          </w:p>
                        </w:txbxContent>
                      </wps:txbx>
                      <wps:bodyPr lIns="0" tIns="0" rIns="0" bIns="0" upright="1"/>
                    </wps:wsp>
                  </a:graphicData>
                </a:graphic>
              </wp:anchor>
            </w:drawing>
          </mc:Choice>
          <mc:Fallback>
            <w:pict>
              <v:shape id="_x0000_s1026" o:spid="_x0000_s1026" o:spt="202" type="#_x0000_t202" style="position:absolute;left:0pt;margin-left:21.8pt;margin-top:12.75pt;height:16.3pt;width:48.05pt;z-index:251661312;mso-width-relative:page;mso-height-relative:page;" filled="f" stroked="f" coordsize="21600,21600" o:gfxdata="UEsDBAoAAAAAAIdO4kAAAAAAAAAAAAAAAAAEAAAAZHJzL1BLAwQUAAAACACHTuJA44e8KtgAAAAI&#10;AQAADwAAAGRycy9kb3ducmV2LnhtbE2PzU7DMBCE75V4B2uRuLV2WhLaEKdCCE5IiDQcODrxNrEa&#10;r0Ps/vD2uCc4jmY0802xvdiBnXDyxpGEZCGAIbVOG+okfNav8zUwHxRpNThCCT/oYVvezAqVa3em&#10;Ck+70LFYQj5XEvoQxpxz3/ZolV+4ESl6ezdZFaKcOq4ndY7lduBLITJulaG40KsRn3tsD7ujlfD0&#10;RdWL+X5vPqp9Zep6I+gtO0h5d5uIR2ABL+EvDFf8iA5lZGrckbRng4T7VRaTEpZpCuzqrzYPwBoJ&#10;6ToBXhb8/4HyF1BLAwQUAAAACACHTuJAkk85V7kBAABxAwAADgAAAGRycy9lMm9Eb2MueG1srVNL&#10;btswEN0X6B0I7mvKNpoWguUAhZEgQNEWSHsAmiItAvyBQ1vyBdobdNVN9z2Xz9EhZTlNssmiG2o0&#10;M3rz3htqdT1YQw4ygvauofNZRYl0wrfa7Rr67evNm/eUQOKu5cY72dCjBHq9fv1q1YdaLnznTSsj&#10;QRAHdR8a2qUUasZAdNJymPkgHRaVj5YnfI071kbeI7o1bFFVV6z3sQ3RCwmA2c1YpGfE+BJAr5QW&#10;cuPF3kqXRtQoDU8oCTodgK4LW6WkSJ+VApmIaSgqTeXEIRhv88nWK17vIg+dFmcK/CUUnmiyXDsc&#10;eoHa8MTJPupnUFaL6MGrNBPeslFIcQRVzKsn3tx3PMiiBa2GcDEd/h+s+HT4EoluG7qkxHGLCz/9&#10;/HH69ef0+ztZZnv6ADV23QfsS8MHP+ClmfKAyax6UNHmJ+ohWEdzjxdz5ZCIwOTVvFos31IisLSo&#10;3qHajMIePg4R0q30luSgoRF3Vyzlh4+QxtapJc9y/kYbU/Zn3KMEYuYMy8xHhjlKw3Y4y9n69ohq&#10;zJ1DJ/OtmII4Bdsp2Ieodx3SKZoLJG6i8D7fmrzqf9/L4Ic/Zf0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44e8KtgAAAAIAQAADwAAAAAAAAABACAAAAAiAAAAZHJzL2Rvd25yZXYueG1sUEsBAhQA&#10;FAAAAAgAh07iQJJPOVe5AQAAcQMAAA4AAAAAAAAAAQAgAAAAJwEAAGRycy9lMm9Eb2MueG1sUEsF&#10;BgAAAAAGAAYAWQEAAFIFAAAAAA==&#10;">
                <v:fill on="f" focussize="0,0"/>
                <v:stroke on="f"/>
                <v:imagedata o:title=""/>
                <o:lock v:ext="edit" aspectratio="f"/>
                <v:textbox inset="0mm,0mm,0mm,0mm">
                  <w:txbxContent>
                    <w:p>
                      <w:pPr>
                        <w:spacing w:before="20" w:line="219" w:lineRule="auto"/>
                        <w:ind w:left="20"/>
                        <w:rPr>
                          <w:rFonts w:ascii="宋体" w:hAnsi="宋体" w:eastAsia="宋体" w:cs="宋体"/>
                          <w:sz w:val="24"/>
                          <w:szCs w:val="24"/>
                        </w:rPr>
                      </w:pPr>
                      <w:r>
                        <w:rPr>
                          <w:rFonts w:ascii="宋体" w:hAnsi="宋体" w:eastAsia="宋体" w:cs="宋体"/>
                          <w:spacing w:val="-8"/>
                          <w:sz w:val="24"/>
                          <w:szCs w:val="24"/>
                        </w:rPr>
                        <w:t>填报人：</w:t>
                      </w:r>
                    </w:p>
                  </w:txbxContent>
                </v:textbox>
              </v:shape>
            </w:pict>
          </mc:Fallback>
        </mc:AlternateContent>
      </w:r>
      <w:r>
        <w:rPr>
          <w:rFonts w:ascii="宋体" w:hAnsi="宋体" w:eastAsia="宋体" w:cs="宋体"/>
          <w:spacing w:val="-11"/>
          <w:sz w:val="24"/>
          <w:szCs w:val="24"/>
        </w:rPr>
        <w:t>联系电话：</w:t>
      </w:r>
    </w:p>
    <w:p>
      <w:pPr>
        <w:spacing w:before="237" w:line="219" w:lineRule="auto"/>
        <w:ind w:left="456"/>
        <w:rPr>
          <w:rFonts w:ascii="宋体" w:hAnsi="宋体" w:eastAsia="宋体" w:cs="宋体"/>
          <w:sz w:val="24"/>
          <w:szCs w:val="24"/>
        </w:rPr>
      </w:pPr>
      <w:r>
        <w:rPr>
          <w:rFonts w:ascii="宋体" w:hAnsi="宋体" w:eastAsia="宋体" w:cs="宋体"/>
          <w:spacing w:val="1"/>
          <w:sz w:val="24"/>
          <w:szCs w:val="24"/>
        </w:rPr>
        <w:t>注：本表实行累计报送，每月25日前报专项行动开展后的累计汇总情况。</w:t>
      </w:r>
    </w:p>
    <w:p>
      <w:pPr>
        <w:spacing w:before="77" w:line="133" w:lineRule="exact"/>
        <w:ind w:left="76"/>
        <w:sectPr>
          <w:pgSz w:w="16840" w:h="11900"/>
          <w:pgMar w:top="1011" w:right="1405" w:bottom="400" w:left="963" w:header="0" w:footer="0" w:gutter="0"/>
          <w:pgNumType w:fmt="decimal"/>
          <w:cols w:space="720" w:num="1"/>
        </w:sectPr>
      </w:pPr>
    </w:p>
    <w:p>
      <w:pPr>
        <w:spacing w:before="13" w:line="224" w:lineRule="auto"/>
        <w:ind w:left="489"/>
        <w:rPr>
          <w:rFonts w:ascii="黑体" w:hAnsi="黑体" w:eastAsia="黑体" w:cs="黑体"/>
          <w:b/>
          <w:bCs/>
          <w:spacing w:val="7"/>
          <w:sz w:val="33"/>
          <w:szCs w:val="33"/>
        </w:rPr>
      </w:pPr>
    </w:p>
    <w:p>
      <w:pPr>
        <w:spacing w:before="13" w:line="224" w:lineRule="auto"/>
        <w:ind w:left="489"/>
        <w:rPr>
          <w:rFonts w:ascii="黑体" w:hAnsi="黑体" w:eastAsia="黑体" w:cs="黑体"/>
          <w:b/>
          <w:bCs/>
          <w:spacing w:val="7"/>
          <w:sz w:val="33"/>
          <w:szCs w:val="33"/>
        </w:rPr>
      </w:pPr>
    </w:p>
    <w:p>
      <w:pPr>
        <w:spacing w:before="13" w:line="224" w:lineRule="auto"/>
        <w:ind w:left="489"/>
        <w:rPr>
          <w:rFonts w:ascii="黑体" w:hAnsi="黑体" w:eastAsia="黑体" w:cs="黑体"/>
          <w:b/>
          <w:bCs/>
          <w:spacing w:val="7"/>
          <w:sz w:val="33"/>
          <w:szCs w:val="33"/>
        </w:rPr>
      </w:pPr>
    </w:p>
    <w:p>
      <w:pPr>
        <w:spacing w:before="13" w:line="224" w:lineRule="auto"/>
        <w:ind w:left="489"/>
        <w:rPr>
          <w:rFonts w:hint="eastAsia" w:ascii="黑体" w:hAnsi="黑体" w:eastAsia="黑体" w:cs="黑体"/>
          <w:sz w:val="33"/>
          <w:szCs w:val="33"/>
          <w:lang w:eastAsia="zh-CN"/>
        </w:rPr>
      </w:pPr>
      <w:r>
        <w:rPr>
          <w:rFonts w:ascii="黑体" w:hAnsi="黑体" w:eastAsia="黑体" w:cs="黑体"/>
          <w:b/>
          <w:bCs/>
          <w:spacing w:val="7"/>
          <w:sz w:val="32"/>
          <w:szCs w:val="32"/>
        </w:rPr>
        <w:t>附件</w:t>
      </w:r>
      <w:r>
        <w:rPr>
          <w:rFonts w:hint="eastAsia" w:ascii="黑体" w:hAnsi="黑体" w:eastAsia="黑体" w:cs="黑体"/>
          <w:b/>
          <w:bCs/>
          <w:spacing w:val="7"/>
          <w:sz w:val="32"/>
          <w:szCs w:val="32"/>
          <w:lang w:val="en-US" w:eastAsia="zh-CN"/>
        </w:rPr>
        <w:t>4</w:t>
      </w:r>
    </w:p>
    <w:p>
      <w:pPr>
        <w:spacing w:line="283" w:lineRule="auto"/>
        <w:rPr>
          <w:rFonts w:ascii="Arial"/>
          <w:sz w:val="21"/>
        </w:rPr>
      </w:pPr>
    </w:p>
    <w:p>
      <w:pPr>
        <w:spacing w:line="283" w:lineRule="auto"/>
        <w:rPr>
          <w:rFonts w:ascii="Arial"/>
          <w:sz w:val="21"/>
        </w:rPr>
      </w:pPr>
    </w:p>
    <w:p>
      <w:pPr>
        <w:spacing w:line="283" w:lineRule="auto"/>
        <w:rPr>
          <w:rFonts w:ascii="Arial"/>
          <w:sz w:val="21"/>
        </w:rPr>
      </w:pPr>
    </w:p>
    <w:p>
      <w:pPr>
        <w:spacing w:line="284" w:lineRule="auto"/>
        <w:rPr>
          <w:rFonts w:ascii="Arial"/>
          <w:sz w:val="21"/>
        </w:rPr>
      </w:pPr>
    </w:p>
    <w:p>
      <w:pPr>
        <w:spacing w:before="75" w:line="198" w:lineRule="auto"/>
        <w:ind w:left="474"/>
        <w:rPr>
          <w:rFonts w:ascii="宋体" w:hAnsi="宋体" w:eastAsia="宋体" w:cs="宋体"/>
          <w:spacing w:val="23"/>
          <w:sz w:val="23"/>
          <w:szCs w:val="23"/>
        </w:rPr>
      </w:pPr>
    </w:p>
    <w:p>
      <w:pPr>
        <w:spacing w:before="75" w:line="198" w:lineRule="auto"/>
        <w:ind w:left="474"/>
        <w:rPr>
          <w:rFonts w:ascii="宋体" w:hAnsi="宋体" w:eastAsia="宋体" w:cs="宋体"/>
          <w:sz w:val="24"/>
          <w:szCs w:val="24"/>
        </w:rPr>
      </w:pPr>
      <w:r>
        <w:rPr>
          <w:rFonts w:ascii="宋体" w:hAnsi="宋体" w:eastAsia="宋体" w:cs="宋体"/>
          <w:spacing w:val="23"/>
          <w:sz w:val="24"/>
          <w:szCs w:val="24"/>
        </w:rPr>
        <w:t>填报单位：</w:t>
      </w:r>
    </w:p>
    <w:p>
      <w:pPr>
        <w:spacing w:line="14" w:lineRule="auto"/>
        <w:rPr>
          <w:rFonts w:ascii="Arial"/>
          <w:sz w:val="2"/>
        </w:rPr>
      </w:pPr>
      <w:r>
        <w:rPr>
          <w:rFonts w:ascii="Arial" w:hAnsi="Arial" w:eastAsia="Arial" w:cs="Arial"/>
          <w:sz w:val="2"/>
          <w:szCs w:val="2"/>
        </w:rPr>
        <w:br w:type="column"/>
      </w:r>
    </w:p>
    <w:p>
      <w:pPr>
        <w:spacing w:line="267" w:lineRule="auto"/>
        <w:rPr>
          <w:rFonts w:ascii="Arial"/>
          <w:sz w:val="21"/>
        </w:rPr>
      </w:pPr>
    </w:p>
    <w:p>
      <w:pPr>
        <w:spacing w:line="267" w:lineRule="auto"/>
        <w:rPr>
          <w:rFonts w:ascii="Arial"/>
          <w:sz w:val="21"/>
        </w:rPr>
      </w:pP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before="140" w:line="234" w:lineRule="auto"/>
        <w:ind w:left="1770" w:right="2004" w:hanging="1770"/>
        <w:rPr>
          <w:rFonts w:ascii="宋体" w:hAnsi="宋体" w:eastAsia="宋体" w:cs="宋体"/>
          <w:sz w:val="43"/>
          <w:szCs w:val="43"/>
        </w:rPr>
      </w:pPr>
      <w:r>
        <w:rPr>
          <w:rFonts w:hint="eastAsia" w:ascii="方正小标宋简体" w:hAnsi="方正小标宋简体" w:eastAsia="方正小标宋简体" w:cs="方正小标宋简体"/>
          <w:b w:val="0"/>
          <w:bCs w:val="0"/>
          <w:spacing w:val="-4"/>
          <w:sz w:val="44"/>
          <w:szCs w:val="44"/>
        </w:rPr>
        <w:t>安责险助力全区煤矿重大事故隐患专项排查整治2023</w:t>
      </w:r>
      <w:r>
        <w:rPr>
          <w:rFonts w:hint="eastAsia" w:ascii="方正小标宋简体" w:hAnsi="方正小标宋简体" w:eastAsia="方正小标宋简体" w:cs="方正小标宋简体"/>
          <w:b w:val="0"/>
          <w:bCs w:val="0"/>
          <w:spacing w:val="-9"/>
          <w:sz w:val="44"/>
          <w:szCs w:val="44"/>
        </w:rPr>
        <w:t>行动开展事故预防服务情况统计表</w:t>
      </w:r>
    </w:p>
    <w:p>
      <w:pPr>
        <w:spacing w:before="6" w:line="190" w:lineRule="auto"/>
        <w:ind w:right="344"/>
        <w:jc w:val="right"/>
        <w:rPr>
          <w:rFonts w:ascii="宋体" w:hAnsi="宋体" w:eastAsia="宋体" w:cs="宋体"/>
          <w:sz w:val="24"/>
          <w:szCs w:val="24"/>
        </w:rPr>
      </w:pPr>
      <w:r>
        <w:rPr>
          <w:rFonts w:ascii="宋体" w:hAnsi="宋体" w:eastAsia="宋体" w:cs="宋体"/>
          <w:spacing w:val="-4"/>
          <w:sz w:val="24"/>
          <w:szCs w:val="24"/>
        </w:rPr>
        <w:t>填报时间：</w:t>
      </w:r>
      <w:r>
        <w:rPr>
          <w:rFonts w:ascii="宋体" w:hAnsi="宋体" w:eastAsia="宋体" w:cs="宋体"/>
          <w:spacing w:val="2"/>
          <w:sz w:val="24"/>
          <w:szCs w:val="24"/>
        </w:rPr>
        <w:t xml:space="preserve">     </w:t>
      </w:r>
      <w:r>
        <w:rPr>
          <w:rFonts w:ascii="宋体" w:hAnsi="宋体" w:eastAsia="宋体" w:cs="宋体"/>
          <w:spacing w:val="-4"/>
          <w:sz w:val="24"/>
          <w:szCs w:val="24"/>
        </w:rPr>
        <w:t>年</w:t>
      </w:r>
      <w:r>
        <w:rPr>
          <w:rFonts w:ascii="宋体" w:hAnsi="宋体" w:eastAsia="宋体" w:cs="宋体"/>
          <w:spacing w:val="36"/>
          <w:sz w:val="24"/>
          <w:szCs w:val="24"/>
        </w:rPr>
        <w:t xml:space="preserve">  </w:t>
      </w:r>
      <w:r>
        <w:rPr>
          <w:rFonts w:ascii="宋体" w:hAnsi="宋体" w:eastAsia="宋体" w:cs="宋体"/>
          <w:spacing w:val="-4"/>
          <w:sz w:val="24"/>
          <w:szCs w:val="24"/>
        </w:rPr>
        <w:t>月</w:t>
      </w:r>
      <w:r>
        <w:rPr>
          <w:rFonts w:ascii="宋体" w:hAnsi="宋体" w:eastAsia="宋体" w:cs="宋体"/>
          <w:spacing w:val="-1"/>
          <w:sz w:val="24"/>
          <w:szCs w:val="24"/>
        </w:rPr>
        <w:t xml:space="preserve"> </w:t>
      </w:r>
      <w:r>
        <w:rPr>
          <w:rFonts w:ascii="宋体" w:hAnsi="宋体" w:eastAsia="宋体" w:cs="宋体"/>
          <w:spacing w:val="-4"/>
          <w:position w:val="-1"/>
          <w:sz w:val="24"/>
          <w:szCs w:val="24"/>
        </w:rPr>
        <w:t>日</w:t>
      </w:r>
    </w:p>
    <w:p>
      <w:pPr>
        <w:rPr>
          <w:sz w:val="24"/>
          <w:szCs w:val="24"/>
        </w:rPr>
        <w:sectPr>
          <w:pgSz w:w="16840" w:h="11900"/>
          <w:pgMar w:top="584" w:right="1475" w:bottom="400" w:left="965" w:header="0" w:footer="0" w:gutter="0"/>
          <w:pgNumType w:fmt="decimal"/>
          <w:cols w:equalWidth="0" w:num="2">
            <w:col w:w="2391" w:space="100"/>
            <w:col w:w="11909"/>
          </w:cols>
        </w:sectPr>
      </w:pPr>
    </w:p>
    <w:p>
      <w:pPr>
        <w:spacing w:line="29" w:lineRule="exact"/>
      </w:pPr>
    </w:p>
    <w:tbl>
      <w:tblPr>
        <w:tblStyle w:val="8"/>
        <w:tblW w:w="13919" w:type="dxa"/>
        <w:tblInd w:w="4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64"/>
        <w:gridCol w:w="1139"/>
        <w:gridCol w:w="1119"/>
        <w:gridCol w:w="1199"/>
        <w:gridCol w:w="1149"/>
        <w:gridCol w:w="1249"/>
        <w:gridCol w:w="1149"/>
        <w:gridCol w:w="1089"/>
        <w:gridCol w:w="1279"/>
        <w:gridCol w:w="1119"/>
        <w:gridCol w:w="15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1864" w:type="dxa"/>
            <w:vMerge w:val="restart"/>
            <w:tcBorders>
              <w:bottom w:val="nil"/>
            </w:tcBorders>
            <w:vAlign w:val="top"/>
          </w:tcPr>
          <w:p>
            <w:pPr>
              <w:spacing w:line="314" w:lineRule="auto"/>
              <w:rPr>
                <w:rFonts w:ascii="Arial"/>
                <w:b/>
                <w:bCs/>
                <w:sz w:val="21"/>
              </w:rPr>
            </w:pPr>
          </w:p>
          <w:p>
            <w:pPr>
              <w:spacing w:line="315" w:lineRule="auto"/>
              <w:rPr>
                <w:rFonts w:ascii="Arial"/>
                <w:b/>
                <w:bCs/>
                <w:sz w:val="21"/>
              </w:rPr>
            </w:pPr>
          </w:p>
          <w:p>
            <w:pPr>
              <w:spacing w:before="78" w:line="219" w:lineRule="auto"/>
              <w:ind w:left="448"/>
              <w:rPr>
                <w:rFonts w:ascii="宋体" w:hAnsi="宋体" w:eastAsia="宋体" w:cs="宋体"/>
                <w:b/>
                <w:bCs/>
                <w:sz w:val="24"/>
                <w:szCs w:val="24"/>
              </w:rPr>
            </w:pPr>
            <w:r>
              <w:rPr>
                <w:rFonts w:ascii="宋体" w:hAnsi="宋体" w:eastAsia="宋体" w:cs="宋体"/>
                <w:b/>
                <w:bCs/>
                <w:sz w:val="24"/>
                <w:szCs w:val="24"/>
              </w:rPr>
              <w:t>行业类别</w:t>
            </w:r>
          </w:p>
        </w:tc>
        <w:tc>
          <w:tcPr>
            <w:tcW w:w="2258" w:type="dxa"/>
            <w:gridSpan w:val="2"/>
            <w:vAlign w:val="top"/>
          </w:tcPr>
          <w:p>
            <w:pPr>
              <w:spacing w:before="62" w:line="220" w:lineRule="auto"/>
              <w:ind w:left="1474"/>
              <w:rPr>
                <w:rFonts w:ascii="宋体" w:hAnsi="宋体" w:eastAsia="宋体" w:cs="宋体"/>
                <w:b/>
                <w:bCs/>
                <w:sz w:val="24"/>
                <w:szCs w:val="24"/>
              </w:rPr>
            </w:pPr>
            <w:r>
              <w:rPr>
                <w:rFonts w:ascii="宋体" w:hAnsi="宋体" w:eastAsia="宋体" w:cs="宋体"/>
                <w:b/>
                <w:bCs/>
                <w:spacing w:val="7"/>
                <w:sz w:val="24"/>
                <w:szCs w:val="24"/>
              </w:rPr>
              <w:t>其中</w:t>
            </w:r>
          </w:p>
        </w:tc>
        <w:tc>
          <w:tcPr>
            <w:tcW w:w="8233" w:type="dxa"/>
            <w:gridSpan w:val="7"/>
            <w:vAlign w:val="top"/>
          </w:tcPr>
          <w:p>
            <w:pPr>
              <w:spacing w:before="65" w:line="220" w:lineRule="auto"/>
              <w:ind w:left="4493"/>
              <w:rPr>
                <w:rFonts w:ascii="宋体" w:hAnsi="宋体" w:eastAsia="宋体" w:cs="宋体"/>
                <w:b/>
                <w:bCs/>
                <w:sz w:val="24"/>
                <w:szCs w:val="24"/>
              </w:rPr>
            </w:pPr>
            <w:r>
              <w:rPr>
                <w:rFonts w:ascii="宋体" w:hAnsi="宋体" w:eastAsia="宋体" w:cs="宋体"/>
                <w:b/>
                <w:bCs/>
                <w:spacing w:val="13"/>
                <w:sz w:val="24"/>
                <w:szCs w:val="24"/>
              </w:rPr>
              <w:t>其中</w:t>
            </w:r>
          </w:p>
        </w:tc>
        <w:tc>
          <w:tcPr>
            <w:tcW w:w="1564" w:type="dxa"/>
            <w:vMerge w:val="restart"/>
            <w:tcBorders>
              <w:bottom w:val="nil"/>
            </w:tcBorders>
            <w:vAlign w:val="top"/>
          </w:tcPr>
          <w:p>
            <w:pPr>
              <w:spacing w:line="350" w:lineRule="auto"/>
              <w:rPr>
                <w:rFonts w:ascii="Arial"/>
                <w:b/>
                <w:bCs/>
                <w:sz w:val="21"/>
              </w:rPr>
            </w:pPr>
          </w:p>
          <w:p>
            <w:pPr>
              <w:spacing w:before="78" w:line="208" w:lineRule="auto"/>
              <w:ind w:left="103"/>
              <w:rPr>
                <w:rFonts w:ascii="宋体" w:hAnsi="宋体" w:eastAsia="宋体" w:cs="宋体"/>
                <w:b/>
                <w:bCs/>
                <w:sz w:val="24"/>
                <w:szCs w:val="24"/>
              </w:rPr>
            </w:pPr>
            <w:r>
              <w:rPr>
                <w:rFonts w:ascii="宋体" w:hAnsi="宋体" w:eastAsia="宋体" w:cs="宋体"/>
                <w:b/>
                <w:bCs/>
                <w:spacing w:val="-4"/>
                <w:sz w:val="24"/>
                <w:szCs w:val="24"/>
              </w:rPr>
              <w:t>事故预防服务</w:t>
            </w:r>
          </w:p>
          <w:p>
            <w:pPr>
              <w:spacing w:line="219" w:lineRule="auto"/>
              <w:ind w:left="203"/>
              <w:rPr>
                <w:rFonts w:ascii="宋体" w:hAnsi="宋体" w:eastAsia="宋体" w:cs="宋体"/>
                <w:b/>
                <w:bCs/>
                <w:sz w:val="24"/>
                <w:szCs w:val="24"/>
              </w:rPr>
            </w:pPr>
            <w:r>
              <w:rPr>
                <w:rFonts w:ascii="宋体" w:hAnsi="宋体" w:eastAsia="宋体" w:cs="宋体"/>
                <w:b/>
                <w:bCs/>
                <w:spacing w:val="-3"/>
                <w:sz w:val="24"/>
                <w:szCs w:val="24"/>
              </w:rPr>
              <w:t>费支出金额</w:t>
            </w:r>
          </w:p>
          <w:p>
            <w:pPr>
              <w:spacing w:before="45" w:line="220" w:lineRule="auto"/>
              <w:ind w:left="443"/>
              <w:rPr>
                <w:rFonts w:hint="eastAsia" w:ascii="宋体" w:hAnsi="宋体" w:eastAsia="宋体" w:cs="宋体"/>
                <w:b/>
                <w:bCs/>
                <w:sz w:val="24"/>
                <w:szCs w:val="24"/>
                <w:lang w:eastAsia="zh-CN"/>
              </w:rPr>
            </w:pPr>
            <w:r>
              <w:rPr>
                <w:rFonts w:hint="eastAsia" w:ascii="宋体" w:hAnsi="宋体" w:eastAsia="宋体" w:cs="宋体"/>
                <w:b/>
                <w:bCs/>
                <w:spacing w:val="8"/>
                <w:sz w:val="24"/>
                <w:szCs w:val="24"/>
                <w:lang w:eastAsia="zh-CN"/>
              </w:rPr>
              <w:t>（</w:t>
            </w:r>
            <w:r>
              <w:rPr>
                <w:rFonts w:ascii="宋体" w:hAnsi="宋体" w:eastAsia="宋体" w:cs="宋体"/>
                <w:b/>
                <w:bCs/>
                <w:spacing w:val="8"/>
                <w:sz w:val="24"/>
                <w:szCs w:val="24"/>
              </w:rPr>
              <w:t>万元</w:t>
            </w:r>
            <w:r>
              <w:rPr>
                <w:rFonts w:hint="eastAsia" w:ascii="宋体" w:hAnsi="宋体" w:eastAsia="宋体" w:cs="宋体"/>
                <w:b/>
                <w:bCs/>
                <w:spacing w:val="8"/>
                <w:sz w:val="24"/>
                <w:szCs w:val="24"/>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7" w:hRule="atLeast"/>
        </w:trPr>
        <w:tc>
          <w:tcPr>
            <w:tcW w:w="1864" w:type="dxa"/>
            <w:vMerge w:val="continue"/>
            <w:tcBorders>
              <w:top w:val="nil"/>
            </w:tcBorders>
            <w:vAlign w:val="top"/>
          </w:tcPr>
          <w:p>
            <w:pPr>
              <w:spacing w:before="28" w:line="220" w:lineRule="auto"/>
              <w:ind w:left="84"/>
              <w:rPr>
                <w:rFonts w:ascii="宋体" w:hAnsi="宋体" w:eastAsia="宋体" w:cs="宋体"/>
                <w:b/>
                <w:bCs/>
                <w:spacing w:val="-2"/>
                <w:sz w:val="24"/>
                <w:szCs w:val="24"/>
              </w:rPr>
            </w:pPr>
          </w:p>
        </w:tc>
        <w:tc>
          <w:tcPr>
            <w:tcW w:w="1139" w:type="dxa"/>
            <w:vAlign w:val="top"/>
          </w:tcPr>
          <w:p>
            <w:pPr>
              <w:spacing w:before="28" w:line="220" w:lineRule="auto"/>
              <w:ind w:left="84"/>
              <w:rPr>
                <w:rFonts w:ascii="宋体" w:hAnsi="宋体" w:eastAsia="宋体" w:cs="宋体"/>
                <w:b/>
                <w:bCs/>
                <w:spacing w:val="-2"/>
                <w:sz w:val="24"/>
                <w:szCs w:val="24"/>
              </w:rPr>
            </w:pPr>
            <w:r>
              <w:rPr>
                <w:rFonts w:ascii="宋体" w:hAnsi="宋体" w:eastAsia="宋体" w:cs="宋体"/>
                <w:b/>
                <w:bCs/>
                <w:spacing w:val="-2"/>
                <w:sz w:val="24"/>
                <w:szCs w:val="24"/>
              </w:rPr>
              <w:t>已参保企</w:t>
            </w:r>
          </w:p>
          <w:p>
            <w:pPr>
              <w:spacing w:before="28" w:line="220" w:lineRule="auto"/>
              <w:ind w:left="84"/>
              <w:rPr>
                <w:rFonts w:ascii="宋体" w:hAnsi="宋体" w:eastAsia="宋体" w:cs="宋体"/>
                <w:b/>
                <w:bCs/>
                <w:spacing w:val="-2"/>
                <w:sz w:val="24"/>
                <w:szCs w:val="24"/>
              </w:rPr>
            </w:pPr>
            <w:r>
              <w:rPr>
                <w:rFonts w:ascii="宋体" w:hAnsi="宋体" w:eastAsia="宋体" w:cs="宋体"/>
                <w:b/>
                <w:bCs/>
                <w:spacing w:val="-2"/>
                <w:sz w:val="24"/>
                <w:szCs w:val="24"/>
              </w:rPr>
              <w:t>业数量</w:t>
            </w:r>
          </w:p>
          <w:p>
            <w:pPr>
              <w:spacing w:before="28" w:line="220" w:lineRule="auto"/>
              <w:ind w:left="84"/>
              <w:rPr>
                <w:rFonts w:hint="eastAsia" w:ascii="宋体" w:hAnsi="宋体" w:eastAsia="宋体" w:cs="宋体"/>
                <w:b/>
                <w:bCs/>
                <w:spacing w:val="-2"/>
                <w:sz w:val="24"/>
                <w:szCs w:val="24"/>
                <w:lang w:eastAsia="zh-CN"/>
              </w:rPr>
            </w:pPr>
            <w:r>
              <w:rPr>
                <w:rFonts w:hint="eastAsia" w:ascii="宋体" w:hAnsi="宋体" w:eastAsia="宋体" w:cs="宋体"/>
                <w:b/>
                <w:bCs/>
                <w:spacing w:val="-2"/>
                <w:sz w:val="24"/>
                <w:szCs w:val="24"/>
                <w:lang w:eastAsia="zh-CN"/>
              </w:rPr>
              <w:t>（</w:t>
            </w:r>
            <w:r>
              <w:rPr>
                <w:rFonts w:ascii="宋体" w:hAnsi="宋体" w:eastAsia="宋体" w:cs="宋体"/>
                <w:b/>
                <w:bCs/>
                <w:spacing w:val="-2"/>
                <w:sz w:val="24"/>
                <w:szCs w:val="24"/>
              </w:rPr>
              <w:t>家</w:t>
            </w:r>
            <w:r>
              <w:rPr>
                <w:rFonts w:hint="eastAsia" w:ascii="宋体" w:hAnsi="宋体" w:eastAsia="宋体" w:cs="宋体"/>
                <w:b/>
                <w:bCs/>
                <w:spacing w:val="-2"/>
                <w:sz w:val="24"/>
                <w:szCs w:val="24"/>
                <w:lang w:eastAsia="zh-CN"/>
              </w:rPr>
              <w:t>）</w:t>
            </w:r>
          </w:p>
        </w:tc>
        <w:tc>
          <w:tcPr>
            <w:tcW w:w="1119" w:type="dxa"/>
            <w:vAlign w:val="top"/>
          </w:tcPr>
          <w:p>
            <w:pPr>
              <w:spacing w:before="28" w:line="220" w:lineRule="auto"/>
              <w:ind w:left="84"/>
              <w:rPr>
                <w:rFonts w:hint="eastAsia" w:ascii="宋体" w:hAnsi="宋体" w:eastAsia="宋体" w:cs="宋体"/>
                <w:b/>
                <w:bCs/>
                <w:spacing w:val="-2"/>
                <w:sz w:val="24"/>
                <w:szCs w:val="24"/>
                <w:lang w:eastAsia="zh-CN"/>
              </w:rPr>
            </w:pPr>
            <w:r>
              <w:rPr>
                <w:rFonts w:ascii="宋体" w:hAnsi="宋体" w:eastAsia="宋体" w:cs="宋体"/>
                <w:b/>
                <w:bCs/>
                <w:spacing w:val="-2"/>
                <w:sz w:val="24"/>
                <w:szCs w:val="24"/>
              </w:rPr>
              <w:t>已参保大 中型企业 数量</w:t>
            </w:r>
            <w:r>
              <w:rPr>
                <w:rFonts w:hint="eastAsia" w:ascii="宋体" w:hAnsi="宋体" w:eastAsia="宋体" w:cs="宋体"/>
                <w:b/>
                <w:bCs/>
                <w:spacing w:val="-2"/>
                <w:sz w:val="24"/>
                <w:szCs w:val="24"/>
                <w:lang w:eastAsia="zh-CN"/>
              </w:rPr>
              <w:t>（</w:t>
            </w:r>
            <w:r>
              <w:rPr>
                <w:rFonts w:ascii="宋体" w:hAnsi="宋体" w:eastAsia="宋体" w:cs="宋体"/>
                <w:b/>
                <w:bCs/>
                <w:spacing w:val="-2"/>
                <w:sz w:val="24"/>
                <w:szCs w:val="24"/>
              </w:rPr>
              <w:t>家</w:t>
            </w:r>
            <w:r>
              <w:rPr>
                <w:rFonts w:hint="eastAsia" w:ascii="宋体" w:hAnsi="宋体" w:eastAsia="宋体" w:cs="宋体"/>
                <w:b/>
                <w:bCs/>
                <w:spacing w:val="-2"/>
                <w:sz w:val="24"/>
                <w:szCs w:val="24"/>
                <w:lang w:eastAsia="zh-CN"/>
              </w:rPr>
              <w:t>）</w:t>
            </w:r>
          </w:p>
        </w:tc>
        <w:tc>
          <w:tcPr>
            <w:tcW w:w="1199" w:type="dxa"/>
            <w:vAlign w:val="top"/>
          </w:tcPr>
          <w:p>
            <w:pPr>
              <w:spacing w:before="28" w:line="220" w:lineRule="auto"/>
              <w:ind w:left="84"/>
              <w:rPr>
                <w:rFonts w:hint="eastAsia" w:ascii="宋体" w:hAnsi="宋体" w:eastAsia="宋体" w:cs="宋体"/>
                <w:b/>
                <w:bCs/>
                <w:spacing w:val="-2"/>
                <w:sz w:val="24"/>
                <w:szCs w:val="24"/>
                <w:lang w:eastAsia="zh-CN"/>
              </w:rPr>
            </w:pPr>
            <w:r>
              <w:rPr>
                <w:rFonts w:ascii="宋体" w:hAnsi="宋体" w:eastAsia="宋体" w:cs="宋体"/>
                <w:b/>
                <w:bCs/>
                <w:spacing w:val="-2"/>
                <w:sz w:val="24"/>
                <w:szCs w:val="24"/>
              </w:rPr>
              <w:t>开展事故 预防服务 次数</w:t>
            </w:r>
            <w:r>
              <w:rPr>
                <w:rFonts w:hint="eastAsia" w:ascii="宋体" w:hAnsi="宋体" w:eastAsia="宋体" w:cs="宋体"/>
                <w:b/>
                <w:bCs/>
                <w:spacing w:val="-2"/>
                <w:sz w:val="24"/>
                <w:szCs w:val="24"/>
                <w:lang w:eastAsia="zh-CN"/>
              </w:rPr>
              <w:t>（</w:t>
            </w:r>
            <w:r>
              <w:rPr>
                <w:rFonts w:ascii="宋体" w:hAnsi="宋体" w:eastAsia="宋体" w:cs="宋体"/>
                <w:b/>
                <w:bCs/>
                <w:spacing w:val="-2"/>
                <w:sz w:val="24"/>
                <w:szCs w:val="24"/>
              </w:rPr>
              <w:t>次</w:t>
            </w:r>
            <w:r>
              <w:rPr>
                <w:rFonts w:hint="eastAsia" w:ascii="宋体" w:hAnsi="宋体" w:eastAsia="宋体" w:cs="宋体"/>
                <w:b/>
                <w:bCs/>
                <w:spacing w:val="-2"/>
                <w:sz w:val="24"/>
                <w:szCs w:val="24"/>
                <w:lang w:eastAsia="zh-CN"/>
              </w:rPr>
              <w:t>）</w:t>
            </w:r>
          </w:p>
        </w:tc>
        <w:tc>
          <w:tcPr>
            <w:tcW w:w="1149" w:type="dxa"/>
            <w:vAlign w:val="top"/>
          </w:tcPr>
          <w:p>
            <w:pPr>
              <w:spacing w:before="28" w:line="220" w:lineRule="auto"/>
              <w:ind w:left="84"/>
              <w:rPr>
                <w:rFonts w:hint="eastAsia" w:ascii="宋体" w:hAnsi="宋体" w:eastAsia="宋体" w:cs="宋体"/>
                <w:b/>
                <w:bCs/>
                <w:spacing w:val="-2"/>
                <w:sz w:val="24"/>
                <w:szCs w:val="24"/>
                <w:lang w:eastAsia="zh-CN"/>
              </w:rPr>
            </w:pPr>
            <w:r>
              <w:rPr>
                <w:rFonts w:ascii="宋体" w:hAnsi="宋体" w:eastAsia="宋体" w:cs="宋体"/>
                <w:b/>
                <w:bCs/>
                <w:spacing w:val="-2"/>
                <w:sz w:val="24"/>
                <w:szCs w:val="24"/>
              </w:rPr>
              <w:t>安全生产 宣传教育 培训</w:t>
            </w:r>
            <w:r>
              <w:rPr>
                <w:rFonts w:hint="eastAsia" w:ascii="宋体" w:hAnsi="宋体" w:eastAsia="宋体" w:cs="宋体"/>
                <w:b/>
                <w:bCs/>
                <w:spacing w:val="-2"/>
                <w:sz w:val="24"/>
                <w:szCs w:val="24"/>
                <w:lang w:eastAsia="zh-CN"/>
              </w:rPr>
              <w:t>（</w:t>
            </w:r>
            <w:r>
              <w:rPr>
                <w:rFonts w:ascii="宋体" w:hAnsi="宋体" w:eastAsia="宋体" w:cs="宋体"/>
                <w:b/>
                <w:bCs/>
                <w:spacing w:val="-2"/>
                <w:sz w:val="24"/>
                <w:szCs w:val="24"/>
              </w:rPr>
              <w:t>次</w:t>
            </w:r>
            <w:r>
              <w:rPr>
                <w:rFonts w:hint="eastAsia" w:ascii="宋体" w:hAnsi="宋体" w:eastAsia="宋体" w:cs="宋体"/>
                <w:b/>
                <w:bCs/>
                <w:spacing w:val="-2"/>
                <w:sz w:val="24"/>
                <w:szCs w:val="24"/>
                <w:lang w:eastAsia="zh-CN"/>
              </w:rPr>
              <w:t>）</w:t>
            </w:r>
          </w:p>
        </w:tc>
        <w:tc>
          <w:tcPr>
            <w:tcW w:w="1249" w:type="dxa"/>
            <w:vAlign w:val="top"/>
          </w:tcPr>
          <w:p>
            <w:pPr>
              <w:spacing w:before="28" w:line="220" w:lineRule="auto"/>
              <w:ind w:left="84"/>
              <w:rPr>
                <w:rFonts w:ascii="宋体" w:hAnsi="宋体" w:eastAsia="宋体" w:cs="宋体"/>
                <w:b/>
                <w:bCs/>
                <w:spacing w:val="-2"/>
                <w:sz w:val="24"/>
                <w:szCs w:val="24"/>
              </w:rPr>
            </w:pPr>
            <w:r>
              <w:rPr>
                <w:rFonts w:ascii="宋体" w:hAnsi="宋体" w:eastAsia="宋体" w:cs="宋体"/>
                <w:b/>
                <w:bCs/>
                <w:spacing w:val="-2"/>
                <w:sz w:val="24"/>
                <w:szCs w:val="24"/>
              </w:rPr>
              <w:t>安全风险辨识、评估和安全评价</w:t>
            </w:r>
          </w:p>
          <w:p>
            <w:pPr>
              <w:spacing w:before="28" w:line="220" w:lineRule="auto"/>
              <w:ind w:left="84"/>
              <w:rPr>
                <w:rFonts w:hint="eastAsia" w:ascii="宋体" w:hAnsi="宋体" w:eastAsia="宋体" w:cs="宋体"/>
                <w:b/>
                <w:bCs/>
                <w:spacing w:val="-2"/>
                <w:sz w:val="24"/>
                <w:szCs w:val="24"/>
                <w:lang w:eastAsia="zh-CN"/>
              </w:rPr>
            </w:pPr>
            <w:r>
              <w:rPr>
                <w:rFonts w:hint="eastAsia" w:ascii="宋体" w:hAnsi="宋体" w:eastAsia="宋体" w:cs="宋体"/>
                <w:b/>
                <w:bCs/>
                <w:spacing w:val="-2"/>
                <w:sz w:val="24"/>
                <w:szCs w:val="24"/>
                <w:lang w:eastAsia="zh-CN"/>
              </w:rPr>
              <w:t>（</w:t>
            </w:r>
            <w:r>
              <w:rPr>
                <w:rFonts w:ascii="宋体" w:hAnsi="宋体" w:eastAsia="宋体" w:cs="宋体"/>
                <w:b/>
                <w:bCs/>
                <w:spacing w:val="-2"/>
                <w:sz w:val="24"/>
                <w:szCs w:val="24"/>
              </w:rPr>
              <w:t>次</w:t>
            </w:r>
            <w:r>
              <w:rPr>
                <w:rFonts w:hint="eastAsia" w:ascii="宋体" w:hAnsi="宋体" w:eastAsia="宋体" w:cs="宋体"/>
                <w:b/>
                <w:bCs/>
                <w:spacing w:val="-2"/>
                <w:sz w:val="24"/>
                <w:szCs w:val="24"/>
                <w:lang w:eastAsia="zh-CN"/>
              </w:rPr>
              <w:t>）</w:t>
            </w:r>
          </w:p>
        </w:tc>
        <w:tc>
          <w:tcPr>
            <w:tcW w:w="1149" w:type="dxa"/>
            <w:vAlign w:val="top"/>
          </w:tcPr>
          <w:p>
            <w:pPr>
              <w:spacing w:before="28" w:line="220" w:lineRule="auto"/>
              <w:ind w:left="84"/>
              <w:rPr>
                <w:rFonts w:hint="eastAsia" w:ascii="宋体" w:hAnsi="宋体" w:eastAsia="宋体" w:cs="宋体"/>
                <w:b/>
                <w:bCs/>
                <w:spacing w:val="-2"/>
                <w:sz w:val="24"/>
                <w:szCs w:val="24"/>
                <w:lang w:eastAsia="zh-CN"/>
              </w:rPr>
            </w:pPr>
            <w:r>
              <w:rPr>
                <w:rFonts w:ascii="宋体" w:hAnsi="宋体" w:eastAsia="宋体" w:cs="宋体"/>
                <w:b/>
                <w:bCs/>
                <w:spacing w:val="-2"/>
                <w:sz w:val="24"/>
                <w:szCs w:val="24"/>
              </w:rPr>
              <w:t>生产安全 事故隐患 排查</w:t>
            </w:r>
            <w:r>
              <w:rPr>
                <w:rFonts w:hint="eastAsia" w:ascii="宋体" w:hAnsi="宋体" w:eastAsia="宋体" w:cs="宋体"/>
                <w:b/>
                <w:bCs/>
                <w:spacing w:val="-2"/>
                <w:sz w:val="24"/>
                <w:szCs w:val="24"/>
                <w:lang w:eastAsia="zh-CN"/>
              </w:rPr>
              <w:t>（</w:t>
            </w:r>
            <w:r>
              <w:rPr>
                <w:rFonts w:ascii="宋体" w:hAnsi="宋体" w:eastAsia="宋体" w:cs="宋体"/>
                <w:b/>
                <w:bCs/>
                <w:spacing w:val="-2"/>
                <w:sz w:val="24"/>
                <w:szCs w:val="24"/>
              </w:rPr>
              <w:t>次</w:t>
            </w:r>
            <w:r>
              <w:rPr>
                <w:rFonts w:hint="eastAsia" w:ascii="宋体" w:hAnsi="宋体" w:eastAsia="宋体" w:cs="宋体"/>
                <w:b/>
                <w:bCs/>
                <w:spacing w:val="-2"/>
                <w:sz w:val="24"/>
                <w:szCs w:val="24"/>
                <w:lang w:eastAsia="zh-CN"/>
              </w:rPr>
              <w:t>）</w:t>
            </w:r>
          </w:p>
        </w:tc>
        <w:tc>
          <w:tcPr>
            <w:tcW w:w="1089" w:type="dxa"/>
            <w:vAlign w:val="top"/>
          </w:tcPr>
          <w:p>
            <w:pPr>
              <w:spacing w:before="28" w:line="220" w:lineRule="auto"/>
              <w:ind w:left="84"/>
              <w:rPr>
                <w:rFonts w:ascii="宋体" w:hAnsi="宋体" w:eastAsia="宋体" w:cs="宋体"/>
                <w:b/>
                <w:bCs/>
                <w:spacing w:val="-2"/>
                <w:sz w:val="24"/>
                <w:szCs w:val="24"/>
              </w:rPr>
            </w:pPr>
            <w:r>
              <w:rPr>
                <w:rFonts w:ascii="宋体" w:hAnsi="宋体" w:eastAsia="宋体" w:cs="宋体"/>
                <w:b/>
                <w:bCs/>
                <w:spacing w:val="-2"/>
                <w:sz w:val="24"/>
                <w:szCs w:val="24"/>
              </w:rPr>
              <w:t>安全生产</w:t>
            </w:r>
          </w:p>
          <w:p>
            <w:pPr>
              <w:spacing w:before="28" w:line="220" w:lineRule="auto"/>
              <w:ind w:left="84"/>
              <w:rPr>
                <w:rFonts w:hint="eastAsia" w:ascii="宋体" w:hAnsi="宋体" w:eastAsia="宋体" w:cs="宋体"/>
                <w:b/>
                <w:bCs/>
                <w:spacing w:val="-2"/>
                <w:sz w:val="24"/>
                <w:szCs w:val="24"/>
                <w:lang w:eastAsia="zh-CN"/>
              </w:rPr>
            </w:pPr>
            <w:r>
              <w:rPr>
                <w:rFonts w:ascii="宋体" w:hAnsi="宋体" w:eastAsia="宋体" w:cs="宋体"/>
                <w:b/>
                <w:bCs/>
                <w:spacing w:val="-2"/>
                <w:sz w:val="24"/>
                <w:szCs w:val="24"/>
              </w:rPr>
              <w:t>标准化建设</w:t>
            </w:r>
            <w:r>
              <w:rPr>
                <w:rFonts w:hint="eastAsia" w:ascii="宋体" w:hAnsi="宋体" w:eastAsia="宋体" w:cs="宋体"/>
                <w:b/>
                <w:bCs/>
                <w:spacing w:val="-2"/>
                <w:sz w:val="24"/>
                <w:szCs w:val="24"/>
                <w:lang w:eastAsia="zh-CN"/>
              </w:rPr>
              <w:t>（</w:t>
            </w:r>
            <w:r>
              <w:rPr>
                <w:rFonts w:ascii="宋体" w:hAnsi="宋体" w:eastAsia="宋体" w:cs="宋体"/>
                <w:b/>
                <w:bCs/>
                <w:spacing w:val="-2"/>
                <w:sz w:val="24"/>
                <w:szCs w:val="24"/>
              </w:rPr>
              <w:t>次</w:t>
            </w:r>
            <w:r>
              <w:rPr>
                <w:rFonts w:hint="eastAsia" w:ascii="宋体" w:hAnsi="宋体" w:eastAsia="宋体" w:cs="宋体"/>
                <w:b/>
                <w:bCs/>
                <w:spacing w:val="-2"/>
                <w:sz w:val="24"/>
                <w:szCs w:val="24"/>
                <w:lang w:eastAsia="zh-CN"/>
              </w:rPr>
              <w:t>）</w:t>
            </w:r>
          </w:p>
        </w:tc>
        <w:tc>
          <w:tcPr>
            <w:tcW w:w="1279" w:type="dxa"/>
            <w:vAlign w:val="top"/>
          </w:tcPr>
          <w:p>
            <w:pPr>
              <w:spacing w:before="28" w:line="220" w:lineRule="auto"/>
              <w:ind w:left="84"/>
              <w:rPr>
                <w:rFonts w:ascii="宋体" w:hAnsi="宋体" w:eastAsia="宋体" w:cs="宋体"/>
                <w:b/>
                <w:bCs/>
                <w:spacing w:val="-2"/>
                <w:sz w:val="24"/>
                <w:szCs w:val="24"/>
              </w:rPr>
            </w:pPr>
            <w:r>
              <w:rPr>
                <w:rFonts w:ascii="宋体" w:hAnsi="宋体" w:eastAsia="宋体" w:cs="宋体"/>
                <w:b/>
                <w:bCs/>
                <w:spacing w:val="-2"/>
                <w:sz w:val="24"/>
                <w:szCs w:val="24"/>
              </w:rPr>
              <w:t>生产安全事</w:t>
            </w:r>
          </w:p>
          <w:p>
            <w:pPr>
              <w:spacing w:before="28" w:line="220" w:lineRule="auto"/>
              <w:ind w:left="84"/>
              <w:rPr>
                <w:rFonts w:ascii="宋体" w:hAnsi="宋体" w:eastAsia="宋体" w:cs="宋体"/>
                <w:b/>
                <w:bCs/>
                <w:spacing w:val="-2"/>
                <w:sz w:val="24"/>
                <w:szCs w:val="24"/>
              </w:rPr>
            </w:pPr>
            <w:r>
              <w:rPr>
                <w:rFonts w:ascii="宋体" w:hAnsi="宋体" w:eastAsia="宋体" w:cs="宋体"/>
                <w:b/>
                <w:bCs/>
                <w:spacing w:val="-2"/>
                <w:sz w:val="24"/>
                <w:szCs w:val="24"/>
              </w:rPr>
              <w:t>故应急预案</w:t>
            </w:r>
          </w:p>
          <w:p>
            <w:pPr>
              <w:spacing w:before="28" w:line="220" w:lineRule="auto"/>
              <w:ind w:left="84"/>
              <w:rPr>
                <w:rFonts w:ascii="宋体" w:hAnsi="宋体" w:eastAsia="宋体" w:cs="宋体"/>
                <w:b/>
                <w:bCs/>
                <w:spacing w:val="-2"/>
                <w:sz w:val="24"/>
                <w:szCs w:val="24"/>
              </w:rPr>
            </w:pPr>
            <w:r>
              <w:rPr>
                <w:rFonts w:ascii="宋体" w:hAnsi="宋体" w:eastAsia="宋体" w:cs="宋体"/>
                <w:b/>
                <w:bCs/>
                <w:spacing w:val="-2"/>
                <w:sz w:val="24"/>
                <w:szCs w:val="24"/>
              </w:rPr>
              <w:t>编制和演练</w:t>
            </w:r>
          </w:p>
          <w:p>
            <w:pPr>
              <w:spacing w:before="28" w:line="220" w:lineRule="auto"/>
              <w:ind w:left="84"/>
              <w:rPr>
                <w:rFonts w:hint="eastAsia" w:ascii="宋体" w:hAnsi="宋体" w:eastAsia="宋体" w:cs="宋体"/>
                <w:b/>
                <w:bCs/>
                <w:spacing w:val="-2"/>
                <w:sz w:val="24"/>
                <w:szCs w:val="24"/>
                <w:lang w:eastAsia="zh-CN"/>
              </w:rPr>
            </w:pPr>
            <w:r>
              <w:rPr>
                <w:rFonts w:hint="eastAsia" w:ascii="宋体" w:hAnsi="宋体" w:eastAsia="宋体" w:cs="宋体"/>
                <w:b/>
                <w:bCs/>
                <w:spacing w:val="-2"/>
                <w:sz w:val="24"/>
                <w:szCs w:val="24"/>
                <w:lang w:eastAsia="zh-CN"/>
              </w:rPr>
              <w:t>（</w:t>
            </w:r>
            <w:r>
              <w:rPr>
                <w:rFonts w:ascii="宋体" w:hAnsi="宋体" w:eastAsia="宋体" w:cs="宋体"/>
                <w:b/>
                <w:bCs/>
                <w:spacing w:val="-2"/>
                <w:sz w:val="24"/>
                <w:szCs w:val="24"/>
              </w:rPr>
              <w:t>次</w:t>
            </w:r>
            <w:r>
              <w:rPr>
                <w:rFonts w:hint="eastAsia" w:ascii="宋体" w:hAnsi="宋体" w:eastAsia="宋体" w:cs="宋体"/>
                <w:b/>
                <w:bCs/>
                <w:spacing w:val="-2"/>
                <w:sz w:val="24"/>
                <w:szCs w:val="24"/>
                <w:lang w:eastAsia="zh-CN"/>
              </w:rPr>
              <w:t>）</w:t>
            </w:r>
          </w:p>
        </w:tc>
        <w:tc>
          <w:tcPr>
            <w:tcW w:w="1119" w:type="dxa"/>
            <w:vAlign w:val="top"/>
          </w:tcPr>
          <w:p>
            <w:pPr>
              <w:spacing w:before="28" w:line="220" w:lineRule="auto"/>
              <w:ind w:left="84"/>
              <w:rPr>
                <w:rFonts w:hint="eastAsia" w:ascii="宋体" w:hAnsi="宋体" w:eastAsia="宋体" w:cs="宋体"/>
                <w:b/>
                <w:bCs/>
                <w:spacing w:val="-2"/>
                <w:sz w:val="24"/>
                <w:szCs w:val="24"/>
                <w:lang w:eastAsia="zh-CN"/>
              </w:rPr>
            </w:pPr>
            <w:r>
              <w:rPr>
                <w:rFonts w:ascii="宋体" w:hAnsi="宋体" w:eastAsia="宋体" w:cs="宋体"/>
                <w:b/>
                <w:bCs/>
                <w:spacing w:val="-2"/>
                <w:sz w:val="24"/>
                <w:szCs w:val="24"/>
              </w:rPr>
              <w:t>安全生产 科技推广 应用</w:t>
            </w:r>
            <w:r>
              <w:rPr>
                <w:rFonts w:hint="eastAsia" w:ascii="宋体" w:hAnsi="宋体" w:eastAsia="宋体" w:cs="宋体"/>
                <w:b/>
                <w:bCs/>
                <w:spacing w:val="-2"/>
                <w:sz w:val="24"/>
                <w:szCs w:val="24"/>
                <w:lang w:eastAsia="zh-CN"/>
              </w:rPr>
              <w:t>（</w:t>
            </w:r>
            <w:r>
              <w:rPr>
                <w:rFonts w:ascii="宋体" w:hAnsi="宋体" w:eastAsia="宋体" w:cs="宋体"/>
                <w:b/>
                <w:bCs/>
                <w:spacing w:val="-2"/>
                <w:sz w:val="24"/>
                <w:szCs w:val="24"/>
              </w:rPr>
              <w:t>次</w:t>
            </w:r>
            <w:r>
              <w:rPr>
                <w:rFonts w:hint="eastAsia" w:ascii="宋体" w:hAnsi="宋体" w:eastAsia="宋体" w:cs="宋体"/>
                <w:b/>
                <w:bCs/>
                <w:spacing w:val="-2"/>
                <w:sz w:val="24"/>
                <w:szCs w:val="24"/>
                <w:lang w:eastAsia="zh-CN"/>
              </w:rPr>
              <w:t>）</w:t>
            </w:r>
          </w:p>
        </w:tc>
        <w:tc>
          <w:tcPr>
            <w:tcW w:w="1564" w:type="dxa"/>
            <w:vMerge w:val="continue"/>
            <w:tcBorders>
              <w:top w:val="nil"/>
            </w:tcBorders>
            <w:vAlign w:val="top"/>
          </w:tcPr>
          <w:p>
            <w:pPr>
              <w:spacing w:before="28" w:line="220" w:lineRule="auto"/>
              <w:ind w:left="84"/>
              <w:rPr>
                <w:rFonts w:ascii="宋体" w:hAnsi="宋体" w:eastAsia="宋体" w:cs="宋体"/>
                <w:b/>
                <w:bCs/>
                <w:spacing w:val="-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1864" w:type="dxa"/>
            <w:vAlign w:val="top"/>
          </w:tcPr>
          <w:p>
            <w:pPr>
              <w:spacing w:before="75" w:line="221" w:lineRule="auto"/>
              <w:ind w:left="565"/>
              <w:rPr>
                <w:rFonts w:ascii="宋体" w:hAnsi="宋体" w:eastAsia="宋体" w:cs="宋体"/>
                <w:sz w:val="24"/>
                <w:szCs w:val="24"/>
              </w:rPr>
            </w:pPr>
            <w:r>
              <w:rPr>
                <w:rFonts w:ascii="宋体" w:hAnsi="宋体" w:eastAsia="宋体" w:cs="宋体"/>
                <w:spacing w:val="-8"/>
                <w:sz w:val="24"/>
                <w:szCs w:val="24"/>
              </w:rPr>
              <w:t>总</w:t>
            </w:r>
            <w:r>
              <w:rPr>
                <w:rFonts w:ascii="宋体" w:hAnsi="宋体" w:eastAsia="宋体" w:cs="宋体"/>
                <w:spacing w:val="17"/>
                <w:sz w:val="24"/>
                <w:szCs w:val="24"/>
              </w:rPr>
              <w:t xml:space="preserve">  </w:t>
            </w:r>
            <w:r>
              <w:rPr>
                <w:rFonts w:ascii="宋体" w:hAnsi="宋体" w:eastAsia="宋体" w:cs="宋体"/>
                <w:spacing w:val="-8"/>
                <w:sz w:val="24"/>
                <w:szCs w:val="24"/>
              </w:rPr>
              <w:t>计</w:t>
            </w:r>
          </w:p>
        </w:tc>
        <w:tc>
          <w:tcPr>
            <w:tcW w:w="1139" w:type="dxa"/>
            <w:vAlign w:val="top"/>
          </w:tcPr>
          <w:p>
            <w:pPr>
              <w:spacing w:before="135" w:line="183" w:lineRule="auto"/>
              <w:ind w:left="501"/>
              <w:rPr>
                <w:rFonts w:ascii="宋体" w:hAnsi="宋体" w:eastAsia="宋体" w:cs="宋体"/>
                <w:sz w:val="24"/>
                <w:szCs w:val="24"/>
              </w:rPr>
            </w:pPr>
            <w:r>
              <w:rPr>
                <w:rFonts w:ascii="宋体" w:hAnsi="宋体" w:eastAsia="宋体" w:cs="宋体"/>
                <w:sz w:val="24"/>
                <w:szCs w:val="24"/>
              </w:rPr>
              <w:t>0</w:t>
            </w:r>
          </w:p>
        </w:tc>
        <w:tc>
          <w:tcPr>
            <w:tcW w:w="1119" w:type="dxa"/>
            <w:vAlign w:val="top"/>
          </w:tcPr>
          <w:p>
            <w:pPr>
              <w:spacing w:before="135" w:line="183" w:lineRule="auto"/>
              <w:ind w:left="471"/>
              <w:rPr>
                <w:rFonts w:ascii="宋体" w:hAnsi="宋体" w:eastAsia="宋体" w:cs="宋体"/>
                <w:sz w:val="24"/>
                <w:szCs w:val="24"/>
              </w:rPr>
            </w:pPr>
            <w:r>
              <w:rPr>
                <w:rFonts w:ascii="宋体" w:hAnsi="宋体" w:eastAsia="宋体" w:cs="宋体"/>
                <w:sz w:val="24"/>
                <w:szCs w:val="24"/>
              </w:rPr>
              <w:t>0</w:t>
            </w:r>
          </w:p>
        </w:tc>
        <w:tc>
          <w:tcPr>
            <w:tcW w:w="1199" w:type="dxa"/>
            <w:vAlign w:val="top"/>
          </w:tcPr>
          <w:p>
            <w:pPr>
              <w:rPr>
                <w:rFonts w:ascii="Arial"/>
                <w:sz w:val="21"/>
              </w:rPr>
            </w:pPr>
          </w:p>
        </w:tc>
        <w:tc>
          <w:tcPr>
            <w:tcW w:w="1149" w:type="dxa"/>
            <w:vAlign w:val="top"/>
          </w:tcPr>
          <w:p>
            <w:pPr>
              <w:rPr>
                <w:rFonts w:ascii="Arial"/>
                <w:sz w:val="21"/>
              </w:rPr>
            </w:pPr>
          </w:p>
        </w:tc>
        <w:tc>
          <w:tcPr>
            <w:tcW w:w="1249" w:type="dxa"/>
            <w:vAlign w:val="top"/>
          </w:tcPr>
          <w:p>
            <w:pPr>
              <w:rPr>
                <w:rFonts w:ascii="Arial"/>
                <w:sz w:val="21"/>
              </w:rPr>
            </w:pPr>
          </w:p>
        </w:tc>
        <w:tc>
          <w:tcPr>
            <w:tcW w:w="1149" w:type="dxa"/>
            <w:vAlign w:val="top"/>
          </w:tcPr>
          <w:p>
            <w:pPr>
              <w:rPr>
                <w:rFonts w:ascii="Arial"/>
                <w:sz w:val="21"/>
              </w:rPr>
            </w:pPr>
          </w:p>
        </w:tc>
        <w:tc>
          <w:tcPr>
            <w:tcW w:w="1089" w:type="dxa"/>
            <w:vAlign w:val="top"/>
          </w:tcPr>
          <w:p>
            <w:pPr>
              <w:rPr>
                <w:rFonts w:ascii="Arial"/>
                <w:sz w:val="21"/>
              </w:rPr>
            </w:pPr>
          </w:p>
        </w:tc>
        <w:tc>
          <w:tcPr>
            <w:tcW w:w="1279" w:type="dxa"/>
            <w:vAlign w:val="top"/>
          </w:tcPr>
          <w:p>
            <w:pPr>
              <w:rPr>
                <w:rFonts w:ascii="Arial"/>
                <w:sz w:val="21"/>
              </w:rPr>
            </w:pPr>
          </w:p>
        </w:tc>
        <w:tc>
          <w:tcPr>
            <w:tcW w:w="1119" w:type="dxa"/>
            <w:vAlign w:val="top"/>
          </w:tcPr>
          <w:p>
            <w:pPr>
              <w:rPr>
                <w:rFonts w:ascii="Arial"/>
                <w:sz w:val="21"/>
              </w:rPr>
            </w:pPr>
          </w:p>
        </w:tc>
        <w:tc>
          <w:tcPr>
            <w:tcW w:w="156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864" w:type="dxa"/>
            <w:vAlign w:val="top"/>
          </w:tcPr>
          <w:p>
            <w:pPr>
              <w:spacing w:before="64" w:line="219" w:lineRule="auto"/>
              <w:ind w:left="684"/>
              <w:rPr>
                <w:rFonts w:ascii="宋体" w:hAnsi="宋体" w:eastAsia="宋体" w:cs="宋体"/>
                <w:sz w:val="24"/>
                <w:szCs w:val="24"/>
              </w:rPr>
            </w:pPr>
            <w:r>
              <w:rPr>
                <w:rFonts w:ascii="宋体" w:hAnsi="宋体" w:eastAsia="宋体" w:cs="宋体"/>
                <w:spacing w:val="5"/>
                <w:sz w:val="24"/>
                <w:szCs w:val="24"/>
              </w:rPr>
              <w:t>煤矿</w:t>
            </w:r>
          </w:p>
        </w:tc>
        <w:tc>
          <w:tcPr>
            <w:tcW w:w="1139" w:type="dxa"/>
            <w:vAlign w:val="top"/>
          </w:tcPr>
          <w:p>
            <w:pPr>
              <w:rPr>
                <w:rFonts w:ascii="Arial"/>
                <w:sz w:val="21"/>
              </w:rPr>
            </w:pPr>
          </w:p>
        </w:tc>
        <w:tc>
          <w:tcPr>
            <w:tcW w:w="1119" w:type="dxa"/>
            <w:vAlign w:val="top"/>
          </w:tcPr>
          <w:p>
            <w:pPr>
              <w:rPr>
                <w:rFonts w:ascii="Arial"/>
                <w:sz w:val="21"/>
              </w:rPr>
            </w:pPr>
          </w:p>
        </w:tc>
        <w:tc>
          <w:tcPr>
            <w:tcW w:w="1199" w:type="dxa"/>
            <w:vAlign w:val="top"/>
          </w:tcPr>
          <w:p>
            <w:pPr>
              <w:rPr>
                <w:rFonts w:ascii="Arial"/>
                <w:sz w:val="21"/>
              </w:rPr>
            </w:pPr>
          </w:p>
        </w:tc>
        <w:tc>
          <w:tcPr>
            <w:tcW w:w="1149" w:type="dxa"/>
            <w:vAlign w:val="top"/>
          </w:tcPr>
          <w:p>
            <w:pPr>
              <w:rPr>
                <w:rFonts w:ascii="Arial"/>
                <w:sz w:val="21"/>
              </w:rPr>
            </w:pPr>
          </w:p>
        </w:tc>
        <w:tc>
          <w:tcPr>
            <w:tcW w:w="1249" w:type="dxa"/>
            <w:vAlign w:val="top"/>
          </w:tcPr>
          <w:p>
            <w:pPr>
              <w:rPr>
                <w:rFonts w:ascii="Arial"/>
                <w:sz w:val="21"/>
              </w:rPr>
            </w:pPr>
          </w:p>
        </w:tc>
        <w:tc>
          <w:tcPr>
            <w:tcW w:w="1149" w:type="dxa"/>
            <w:vAlign w:val="top"/>
          </w:tcPr>
          <w:p>
            <w:pPr>
              <w:rPr>
                <w:rFonts w:ascii="Arial"/>
                <w:sz w:val="21"/>
              </w:rPr>
            </w:pPr>
          </w:p>
        </w:tc>
        <w:tc>
          <w:tcPr>
            <w:tcW w:w="1089" w:type="dxa"/>
            <w:vAlign w:val="top"/>
          </w:tcPr>
          <w:p>
            <w:pPr>
              <w:rPr>
                <w:rFonts w:ascii="Arial"/>
                <w:sz w:val="21"/>
              </w:rPr>
            </w:pPr>
          </w:p>
        </w:tc>
        <w:tc>
          <w:tcPr>
            <w:tcW w:w="1279" w:type="dxa"/>
            <w:vAlign w:val="top"/>
          </w:tcPr>
          <w:p>
            <w:pPr>
              <w:rPr>
                <w:rFonts w:ascii="Arial"/>
                <w:sz w:val="21"/>
              </w:rPr>
            </w:pPr>
          </w:p>
        </w:tc>
        <w:tc>
          <w:tcPr>
            <w:tcW w:w="1119" w:type="dxa"/>
            <w:vAlign w:val="top"/>
          </w:tcPr>
          <w:p>
            <w:pPr>
              <w:rPr>
                <w:rFonts w:ascii="Arial"/>
                <w:sz w:val="21"/>
              </w:rPr>
            </w:pPr>
          </w:p>
        </w:tc>
        <w:tc>
          <w:tcPr>
            <w:tcW w:w="156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1864" w:type="dxa"/>
            <w:vAlign w:val="top"/>
          </w:tcPr>
          <w:p>
            <w:pPr>
              <w:rPr>
                <w:rFonts w:ascii="Arial"/>
                <w:sz w:val="21"/>
              </w:rPr>
            </w:pPr>
          </w:p>
        </w:tc>
        <w:tc>
          <w:tcPr>
            <w:tcW w:w="1139" w:type="dxa"/>
            <w:vAlign w:val="top"/>
          </w:tcPr>
          <w:p>
            <w:pPr>
              <w:rPr>
                <w:rFonts w:ascii="Arial"/>
                <w:sz w:val="21"/>
              </w:rPr>
            </w:pPr>
          </w:p>
        </w:tc>
        <w:tc>
          <w:tcPr>
            <w:tcW w:w="1119" w:type="dxa"/>
            <w:vAlign w:val="top"/>
          </w:tcPr>
          <w:p>
            <w:pPr>
              <w:rPr>
                <w:rFonts w:ascii="Arial"/>
                <w:sz w:val="21"/>
              </w:rPr>
            </w:pPr>
          </w:p>
        </w:tc>
        <w:tc>
          <w:tcPr>
            <w:tcW w:w="1199" w:type="dxa"/>
            <w:vAlign w:val="top"/>
          </w:tcPr>
          <w:p>
            <w:pPr>
              <w:rPr>
                <w:rFonts w:ascii="Arial"/>
                <w:sz w:val="21"/>
              </w:rPr>
            </w:pPr>
          </w:p>
        </w:tc>
        <w:tc>
          <w:tcPr>
            <w:tcW w:w="1149" w:type="dxa"/>
            <w:vAlign w:val="top"/>
          </w:tcPr>
          <w:p>
            <w:pPr>
              <w:rPr>
                <w:rFonts w:ascii="Arial"/>
                <w:sz w:val="21"/>
              </w:rPr>
            </w:pPr>
          </w:p>
        </w:tc>
        <w:tc>
          <w:tcPr>
            <w:tcW w:w="1249" w:type="dxa"/>
            <w:vAlign w:val="top"/>
          </w:tcPr>
          <w:p>
            <w:pPr>
              <w:rPr>
                <w:rFonts w:ascii="Arial"/>
                <w:sz w:val="21"/>
              </w:rPr>
            </w:pPr>
          </w:p>
        </w:tc>
        <w:tc>
          <w:tcPr>
            <w:tcW w:w="1149" w:type="dxa"/>
            <w:vAlign w:val="top"/>
          </w:tcPr>
          <w:p>
            <w:pPr>
              <w:rPr>
                <w:rFonts w:ascii="Arial"/>
                <w:sz w:val="21"/>
              </w:rPr>
            </w:pPr>
          </w:p>
        </w:tc>
        <w:tc>
          <w:tcPr>
            <w:tcW w:w="1089" w:type="dxa"/>
            <w:vAlign w:val="top"/>
          </w:tcPr>
          <w:p>
            <w:pPr>
              <w:rPr>
                <w:rFonts w:ascii="Arial"/>
                <w:sz w:val="21"/>
              </w:rPr>
            </w:pPr>
          </w:p>
        </w:tc>
        <w:tc>
          <w:tcPr>
            <w:tcW w:w="1279" w:type="dxa"/>
            <w:vAlign w:val="top"/>
          </w:tcPr>
          <w:p>
            <w:pPr>
              <w:rPr>
                <w:rFonts w:ascii="Arial"/>
                <w:sz w:val="21"/>
              </w:rPr>
            </w:pPr>
          </w:p>
        </w:tc>
        <w:tc>
          <w:tcPr>
            <w:tcW w:w="1119" w:type="dxa"/>
            <w:vAlign w:val="top"/>
          </w:tcPr>
          <w:p>
            <w:pPr>
              <w:rPr>
                <w:rFonts w:ascii="Arial"/>
                <w:sz w:val="21"/>
              </w:rPr>
            </w:pPr>
          </w:p>
        </w:tc>
        <w:tc>
          <w:tcPr>
            <w:tcW w:w="156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864" w:type="dxa"/>
            <w:vAlign w:val="top"/>
          </w:tcPr>
          <w:p>
            <w:pPr>
              <w:rPr>
                <w:rFonts w:ascii="Arial"/>
                <w:sz w:val="21"/>
              </w:rPr>
            </w:pPr>
          </w:p>
        </w:tc>
        <w:tc>
          <w:tcPr>
            <w:tcW w:w="1139" w:type="dxa"/>
            <w:vAlign w:val="top"/>
          </w:tcPr>
          <w:p>
            <w:pPr>
              <w:rPr>
                <w:rFonts w:ascii="Arial"/>
                <w:sz w:val="21"/>
              </w:rPr>
            </w:pPr>
          </w:p>
        </w:tc>
        <w:tc>
          <w:tcPr>
            <w:tcW w:w="1119" w:type="dxa"/>
            <w:vAlign w:val="top"/>
          </w:tcPr>
          <w:p>
            <w:pPr>
              <w:rPr>
                <w:rFonts w:ascii="Arial"/>
                <w:sz w:val="21"/>
              </w:rPr>
            </w:pPr>
          </w:p>
        </w:tc>
        <w:tc>
          <w:tcPr>
            <w:tcW w:w="1199" w:type="dxa"/>
            <w:vAlign w:val="top"/>
          </w:tcPr>
          <w:p>
            <w:pPr>
              <w:rPr>
                <w:rFonts w:ascii="Arial"/>
                <w:sz w:val="21"/>
              </w:rPr>
            </w:pPr>
          </w:p>
        </w:tc>
        <w:tc>
          <w:tcPr>
            <w:tcW w:w="1149" w:type="dxa"/>
            <w:vAlign w:val="top"/>
          </w:tcPr>
          <w:p>
            <w:pPr>
              <w:rPr>
                <w:rFonts w:ascii="Arial"/>
                <w:sz w:val="21"/>
              </w:rPr>
            </w:pPr>
          </w:p>
        </w:tc>
        <w:tc>
          <w:tcPr>
            <w:tcW w:w="1249" w:type="dxa"/>
            <w:vAlign w:val="top"/>
          </w:tcPr>
          <w:p>
            <w:pPr>
              <w:rPr>
                <w:rFonts w:ascii="Arial"/>
                <w:sz w:val="21"/>
              </w:rPr>
            </w:pPr>
          </w:p>
        </w:tc>
        <w:tc>
          <w:tcPr>
            <w:tcW w:w="1149" w:type="dxa"/>
            <w:vAlign w:val="top"/>
          </w:tcPr>
          <w:p>
            <w:pPr>
              <w:rPr>
                <w:rFonts w:ascii="Arial"/>
                <w:sz w:val="21"/>
              </w:rPr>
            </w:pPr>
          </w:p>
        </w:tc>
        <w:tc>
          <w:tcPr>
            <w:tcW w:w="1089" w:type="dxa"/>
            <w:vAlign w:val="top"/>
          </w:tcPr>
          <w:p>
            <w:pPr>
              <w:rPr>
                <w:rFonts w:ascii="Arial"/>
                <w:sz w:val="21"/>
              </w:rPr>
            </w:pPr>
          </w:p>
        </w:tc>
        <w:tc>
          <w:tcPr>
            <w:tcW w:w="1279" w:type="dxa"/>
            <w:vAlign w:val="top"/>
          </w:tcPr>
          <w:p>
            <w:pPr>
              <w:rPr>
                <w:rFonts w:ascii="Arial"/>
                <w:sz w:val="21"/>
              </w:rPr>
            </w:pPr>
          </w:p>
        </w:tc>
        <w:tc>
          <w:tcPr>
            <w:tcW w:w="1119" w:type="dxa"/>
            <w:vAlign w:val="top"/>
          </w:tcPr>
          <w:p>
            <w:pPr>
              <w:rPr>
                <w:rFonts w:ascii="Arial"/>
                <w:sz w:val="21"/>
              </w:rPr>
            </w:pPr>
          </w:p>
        </w:tc>
        <w:tc>
          <w:tcPr>
            <w:tcW w:w="156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1864" w:type="dxa"/>
            <w:vAlign w:val="top"/>
          </w:tcPr>
          <w:p>
            <w:pPr>
              <w:rPr>
                <w:rFonts w:ascii="Arial"/>
                <w:sz w:val="21"/>
              </w:rPr>
            </w:pPr>
          </w:p>
        </w:tc>
        <w:tc>
          <w:tcPr>
            <w:tcW w:w="1139" w:type="dxa"/>
            <w:vAlign w:val="top"/>
          </w:tcPr>
          <w:p>
            <w:pPr>
              <w:rPr>
                <w:rFonts w:ascii="Arial"/>
                <w:sz w:val="21"/>
              </w:rPr>
            </w:pPr>
          </w:p>
        </w:tc>
        <w:tc>
          <w:tcPr>
            <w:tcW w:w="1119" w:type="dxa"/>
            <w:vAlign w:val="top"/>
          </w:tcPr>
          <w:p>
            <w:pPr>
              <w:rPr>
                <w:rFonts w:ascii="Arial"/>
                <w:sz w:val="21"/>
              </w:rPr>
            </w:pPr>
          </w:p>
        </w:tc>
        <w:tc>
          <w:tcPr>
            <w:tcW w:w="1199" w:type="dxa"/>
            <w:vAlign w:val="top"/>
          </w:tcPr>
          <w:p>
            <w:pPr>
              <w:rPr>
                <w:rFonts w:ascii="Arial"/>
                <w:sz w:val="21"/>
              </w:rPr>
            </w:pPr>
          </w:p>
        </w:tc>
        <w:tc>
          <w:tcPr>
            <w:tcW w:w="1149" w:type="dxa"/>
            <w:vAlign w:val="top"/>
          </w:tcPr>
          <w:p>
            <w:pPr>
              <w:rPr>
                <w:rFonts w:ascii="Arial"/>
                <w:sz w:val="21"/>
              </w:rPr>
            </w:pPr>
          </w:p>
        </w:tc>
        <w:tc>
          <w:tcPr>
            <w:tcW w:w="1249" w:type="dxa"/>
            <w:vAlign w:val="top"/>
          </w:tcPr>
          <w:p>
            <w:pPr>
              <w:rPr>
                <w:rFonts w:ascii="Arial"/>
                <w:sz w:val="21"/>
              </w:rPr>
            </w:pPr>
          </w:p>
        </w:tc>
        <w:tc>
          <w:tcPr>
            <w:tcW w:w="1149" w:type="dxa"/>
            <w:vAlign w:val="top"/>
          </w:tcPr>
          <w:p>
            <w:pPr>
              <w:rPr>
                <w:rFonts w:ascii="Arial"/>
                <w:sz w:val="21"/>
              </w:rPr>
            </w:pPr>
          </w:p>
        </w:tc>
        <w:tc>
          <w:tcPr>
            <w:tcW w:w="1089" w:type="dxa"/>
            <w:vAlign w:val="top"/>
          </w:tcPr>
          <w:p>
            <w:pPr>
              <w:rPr>
                <w:rFonts w:ascii="Arial"/>
                <w:sz w:val="21"/>
              </w:rPr>
            </w:pPr>
          </w:p>
        </w:tc>
        <w:tc>
          <w:tcPr>
            <w:tcW w:w="1279" w:type="dxa"/>
            <w:vAlign w:val="top"/>
          </w:tcPr>
          <w:p>
            <w:pPr>
              <w:rPr>
                <w:rFonts w:ascii="Arial"/>
                <w:sz w:val="21"/>
              </w:rPr>
            </w:pPr>
          </w:p>
        </w:tc>
        <w:tc>
          <w:tcPr>
            <w:tcW w:w="1119" w:type="dxa"/>
            <w:vAlign w:val="top"/>
          </w:tcPr>
          <w:p>
            <w:pPr>
              <w:rPr>
                <w:rFonts w:ascii="Arial"/>
                <w:sz w:val="21"/>
              </w:rPr>
            </w:pPr>
          </w:p>
        </w:tc>
        <w:tc>
          <w:tcPr>
            <w:tcW w:w="156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864" w:type="dxa"/>
            <w:vAlign w:val="top"/>
          </w:tcPr>
          <w:p>
            <w:pPr>
              <w:rPr>
                <w:rFonts w:ascii="Arial"/>
                <w:sz w:val="21"/>
              </w:rPr>
            </w:pPr>
          </w:p>
        </w:tc>
        <w:tc>
          <w:tcPr>
            <w:tcW w:w="1139" w:type="dxa"/>
            <w:vAlign w:val="top"/>
          </w:tcPr>
          <w:p>
            <w:pPr>
              <w:rPr>
                <w:rFonts w:ascii="Arial"/>
                <w:sz w:val="21"/>
              </w:rPr>
            </w:pPr>
          </w:p>
        </w:tc>
        <w:tc>
          <w:tcPr>
            <w:tcW w:w="1119" w:type="dxa"/>
            <w:vAlign w:val="top"/>
          </w:tcPr>
          <w:p>
            <w:pPr>
              <w:rPr>
                <w:rFonts w:ascii="Arial"/>
                <w:sz w:val="21"/>
              </w:rPr>
            </w:pPr>
          </w:p>
        </w:tc>
        <w:tc>
          <w:tcPr>
            <w:tcW w:w="1199" w:type="dxa"/>
            <w:vAlign w:val="top"/>
          </w:tcPr>
          <w:p>
            <w:pPr>
              <w:rPr>
                <w:rFonts w:ascii="Arial"/>
                <w:sz w:val="21"/>
              </w:rPr>
            </w:pPr>
          </w:p>
        </w:tc>
        <w:tc>
          <w:tcPr>
            <w:tcW w:w="1149" w:type="dxa"/>
            <w:vAlign w:val="top"/>
          </w:tcPr>
          <w:p>
            <w:pPr>
              <w:rPr>
                <w:rFonts w:ascii="Arial"/>
                <w:sz w:val="21"/>
              </w:rPr>
            </w:pPr>
          </w:p>
        </w:tc>
        <w:tc>
          <w:tcPr>
            <w:tcW w:w="1249" w:type="dxa"/>
            <w:vAlign w:val="top"/>
          </w:tcPr>
          <w:p>
            <w:pPr>
              <w:rPr>
                <w:rFonts w:ascii="Arial"/>
                <w:sz w:val="21"/>
              </w:rPr>
            </w:pPr>
          </w:p>
        </w:tc>
        <w:tc>
          <w:tcPr>
            <w:tcW w:w="1149" w:type="dxa"/>
            <w:vAlign w:val="top"/>
          </w:tcPr>
          <w:p>
            <w:pPr>
              <w:rPr>
                <w:rFonts w:ascii="Arial"/>
                <w:sz w:val="21"/>
              </w:rPr>
            </w:pPr>
          </w:p>
        </w:tc>
        <w:tc>
          <w:tcPr>
            <w:tcW w:w="1089" w:type="dxa"/>
            <w:vAlign w:val="top"/>
          </w:tcPr>
          <w:p>
            <w:pPr>
              <w:rPr>
                <w:rFonts w:ascii="Arial"/>
                <w:sz w:val="21"/>
              </w:rPr>
            </w:pPr>
          </w:p>
        </w:tc>
        <w:tc>
          <w:tcPr>
            <w:tcW w:w="1279" w:type="dxa"/>
            <w:vAlign w:val="top"/>
          </w:tcPr>
          <w:p>
            <w:pPr>
              <w:rPr>
                <w:rFonts w:ascii="Arial"/>
                <w:sz w:val="21"/>
              </w:rPr>
            </w:pPr>
          </w:p>
        </w:tc>
        <w:tc>
          <w:tcPr>
            <w:tcW w:w="1119" w:type="dxa"/>
            <w:vAlign w:val="top"/>
          </w:tcPr>
          <w:p>
            <w:pPr>
              <w:rPr>
                <w:rFonts w:ascii="Arial"/>
                <w:sz w:val="21"/>
              </w:rPr>
            </w:pPr>
          </w:p>
        </w:tc>
        <w:tc>
          <w:tcPr>
            <w:tcW w:w="156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1864" w:type="dxa"/>
            <w:vAlign w:val="top"/>
          </w:tcPr>
          <w:p>
            <w:pPr>
              <w:rPr>
                <w:rFonts w:ascii="Arial"/>
                <w:sz w:val="21"/>
              </w:rPr>
            </w:pPr>
          </w:p>
        </w:tc>
        <w:tc>
          <w:tcPr>
            <w:tcW w:w="1139" w:type="dxa"/>
            <w:vAlign w:val="top"/>
          </w:tcPr>
          <w:p>
            <w:pPr>
              <w:rPr>
                <w:rFonts w:ascii="Arial"/>
                <w:sz w:val="21"/>
              </w:rPr>
            </w:pPr>
          </w:p>
        </w:tc>
        <w:tc>
          <w:tcPr>
            <w:tcW w:w="1119" w:type="dxa"/>
            <w:vAlign w:val="top"/>
          </w:tcPr>
          <w:p>
            <w:pPr>
              <w:rPr>
                <w:rFonts w:ascii="Arial"/>
                <w:sz w:val="21"/>
              </w:rPr>
            </w:pPr>
          </w:p>
        </w:tc>
        <w:tc>
          <w:tcPr>
            <w:tcW w:w="1199" w:type="dxa"/>
            <w:vAlign w:val="top"/>
          </w:tcPr>
          <w:p>
            <w:pPr>
              <w:rPr>
                <w:rFonts w:ascii="Arial"/>
                <w:sz w:val="21"/>
              </w:rPr>
            </w:pPr>
          </w:p>
        </w:tc>
        <w:tc>
          <w:tcPr>
            <w:tcW w:w="1149" w:type="dxa"/>
            <w:vAlign w:val="top"/>
          </w:tcPr>
          <w:p>
            <w:pPr>
              <w:rPr>
                <w:rFonts w:ascii="Arial"/>
                <w:sz w:val="21"/>
              </w:rPr>
            </w:pPr>
          </w:p>
        </w:tc>
        <w:tc>
          <w:tcPr>
            <w:tcW w:w="1249" w:type="dxa"/>
            <w:vAlign w:val="top"/>
          </w:tcPr>
          <w:p>
            <w:pPr>
              <w:rPr>
                <w:rFonts w:ascii="Arial"/>
                <w:sz w:val="21"/>
              </w:rPr>
            </w:pPr>
          </w:p>
        </w:tc>
        <w:tc>
          <w:tcPr>
            <w:tcW w:w="1149" w:type="dxa"/>
            <w:vAlign w:val="top"/>
          </w:tcPr>
          <w:p>
            <w:pPr>
              <w:rPr>
                <w:rFonts w:ascii="Arial"/>
                <w:sz w:val="21"/>
              </w:rPr>
            </w:pPr>
          </w:p>
        </w:tc>
        <w:tc>
          <w:tcPr>
            <w:tcW w:w="1089" w:type="dxa"/>
            <w:vAlign w:val="top"/>
          </w:tcPr>
          <w:p>
            <w:pPr>
              <w:rPr>
                <w:rFonts w:ascii="Arial"/>
                <w:sz w:val="21"/>
              </w:rPr>
            </w:pPr>
          </w:p>
        </w:tc>
        <w:tc>
          <w:tcPr>
            <w:tcW w:w="1279" w:type="dxa"/>
            <w:vAlign w:val="top"/>
          </w:tcPr>
          <w:p>
            <w:pPr>
              <w:rPr>
                <w:rFonts w:ascii="Arial"/>
                <w:sz w:val="21"/>
              </w:rPr>
            </w:pPr>
          </w:p>
        </w:tc>
        <w:tc>
          <w:tcPr>
            <w:tcW w:w="1119" w:type="dxa"/>
            <w:vAlign w:val="top"/>
          </w:tcPr>
          <w:p>
            <w:pPr>
              <w:rPr>
                <w:rFonts w:ascii="Arial"/>
                <w:sz w:val="21"/>
              </w:rPr>
            </w:pPr>
          </w:p>
        </w:tc>
        <w:tc>
          <w:tcPr>
            <w:tcW w:w="156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864" w:type="dxa"/>
            <w:vAlign w:val="top"/>
          </w:tcPr>
          <w:p>
            <w:pPr>
              <w:rPr>
                <w:rFonts w:ascii="Arial"/>
                <w:sz w:val="21"/>
              </w:rPr>
            </w:pPr>
          </w:p>
        </w:tc>
        <w:tc>
          <w:tcPr>
            <w:tcW w:w="1139" w:type="dxa"/>
            <w:vAlign w:val="top"/>
          </w:tcPr>
          <w:p>
            <w:pPr>
              <w:rPr>
                <w:rFonts w:ascii="Arial"/>
                <w:sz w:val="21"/>
              </w:rPr>
            </w:pPr>
          </w:p>
        </w:tc>
        <w:tc>
          <w:tcPr>
            <w:tcW w:w="1119" w:type="dxa"/>
            <w:vAlign w:val="top"/>
          </w:tcPr>
          <w:p>
            <w:pPr>
              <w:rPr>
                <w:rFonts w:ascii="Arial"/>
                <w:sz w:val="21"/>
              </w:rPr>
            </w:pPr>
          </w:p>
        </w:tc>
        <w:tc>
          <w:tcPr>
            <w:tcW w:w="1199" w:type="dxa"/>
            <w:vAlign w:val="top"/>
          </w:tcPr>
          <w:p>
            <w:pPr>
              <w:rPr>
                <w:rFonts w:ascii="Arial"/>
                <w:sz w:val="21"/>
              </w:rPr>
            </w:pPr>
          </w:p>
        </w:tc>
        <w:tc>
          <w:tcPr>
            <w:tcW w:w="1149" w:type="dxa"/>
            <w:vAlign w:val="top"/>
          </w:tcPr>
          <w:p>
            <w:pPr>
              <w:rPr>
                <w:rFonts w:ascii="Arial"/>
                <w:sz w:val="21"/>
              </w:rPr>
            </w:pPr>
          </w:p>
        </w:tc>
        <w:tc>
          <w:tcPr>
            <w:tcW w:w="1249" w:type="dxa"/>
            <w:vAlign w:val="top"/>
          </w:tcPr>
          <w:p>
            <w:pPr>
              <w:rPr>
                <w:rFonts w:ascii="Arial"/>
                <w:sz w:val="21"/>
              </w:rPr>
            </w:pPr>
          </w:p>
        </w:tc>
        <w:tc>
          <w:tcPr>
            <w:tcW w:w="1149" w:type="dxa"/>
            <w:vAlign w:val="top"/>
          </w:tcPr>
          <w:p>
            <w:pPr>
              <w:rPr>
                <w:rFonts w:ascii="Arial"/>
                <w:sz w:val="21"/>
              </w:rPr>
            </w:pPr>
          </w:p>
        </w:tc>
        <w:tc>
          <w:tcPr>
            <w:tcW w:w="1089" w:type="dxa"/>
            <w:vAlign w:val="top"/>
          </w:tcPr>
          <w:p>
            <w:pPr>
              <w:rPr>
                <w:rFonts w:ascii="Arial"/>
                <w:sz w:val="21"/>
              </w:rPr>
            </w:pPr>
          </w:p>
        </w:tc>
        <w:tc>
          <w:tcPr>
            <w:tcW w:w="1279" w:type="dxa"/>
            <w:vAlign w:val="top"/>
          </w:tcPr>
          <w:p>
            <w:pPr>
              <w:rPr>
                <w:rFonts w:ascii="Arial"/>
                <w:sz w:val="21"/>
              </w:rPr>
            </w:pPr>
          </w:p>
        </w:tc>
        <w:tc>
          <w:tcPr>
            <w:tcW w:w="1119" w:type="dxa"/>
            <w:vAlign w:val="top"/>
          </w:tcPr>
          <w:p>
            <w:pPr>
              <w:rPr>
                <w:rFonts w:ascii="Arial"/>
                <w:sz w:val="21"/>
              </w:rPr>
            </w:pPr>
          </w:p>
        </w:tc>
        <w:tc>
          <w:tcPr>
            <w:tcW w:w="156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1864" w:type="dxa"/>
            <w:vAlign w:val="top"/>
          </w:tcPr>
          <w:p>
            <w:pPr>
              <w:rPr>
                <w:rFonts w:ascii="Arial"/>
                <w:sz w:val="21"/>
              </w:rPr>
            </w:pPr>
          </w:p>
        </w:tc>
        <w:tc>
          <w:tcPr>
            <w:tcW w:w="1139" w:type="dxa"/>
            <w:vAlign w:val="top"/>
          </w:tcPr>
          <w:p>
            <w:pPr>
              <w:rPr>
                <w:rFonts w:ascii="Arial"/>
                <w:sz w:val="21"/>
              </w:rPr>
            </w:pPr>
          </w:p>
        </w:tc>
        <w:tc>
          <w:tcPr>
            <w:tcW w:w="1119" w:type="dxa"/>
            <w:vAlign w:val="top"/>
          </w:tcPr>
          <w:p>
            <w:pPr>
              <w:rPr>
                <w:rFonts w:ascii="Arial"/>
                <w:sz w:val="21"/>
              </w:rPr>
            </w:pPr>
          </w:p>
        </w:tc>
        <w:tc>
          <w:tcPr>
            <w:tcW w:w="1199" w:type="dxa"/>
            <w:vAlign w:val="top"/>
          </w:tcPr>
          <w:p>
            <w:pPr>
              <w:rPr>
                <w:rFonts w:ascii="Arial"/>
                <w:sz w:val="21"/>
              </w:rPr>
            </w:pPr>
          </w:p>
        </w:tc>
        <w:tc>
          <w:tcPr>
            <w:tcW w:w="1149" w:type="dxa"/>
            <w:vAlign w:val="top"/>
          </w:tcPr>
          <w:p>
            <w:pPr>
              <w:rPr>
                <w:rFonts w:ascii="Arial"/>
                <w:sz w:val="21"/>
              </w:rPr>
            </w:pPr>
          </w:p>
        </w:tc>
        <w:tc>
          <w:tcPr>
            <w:tcW w:w="1249" w:type="dxa"/>
            <w:vAlign w:val="top"/>
          </w:tcPr>
          <w:p>
            <w:pPr>
              <w:rPr>
                <w:rFonts w:ascii="Arial"/>
                <w:sz w:val="21"/>
              </w:rPr>
            </w:pPr>
          </w:p>
        </w:tc>
        <w:tc>
          <w:tcPr>
            <w:tcW w:w="1149" w:type="dxa"/>
            <w:vAlign w:val="top"/>
          </w:tcPr>
          <w:p>
            <w:pPr>
              <w:rPr>
                <w:rFonts w:ascii="Arial"/>
                <w:sz w:val="21"/>
              </w:rPr>
            </w:pPr>
          </w:p>
        </w:tc>
        <w:tc>
          <w:tcPr>
            <w:tcW w:w="1089" w:type="dxa"/>
            <w:vAlign w:val="top"/>
          </w:tcPr>
          <w:p>
            <w:pPr>
              <w:rPr>
                <w:rFonts w:ascii="Arial"/>
                <w:sz w:val="21"/>
              </w:rPr>
            </w:pPr>
          </w:p>
        </w:tc>
        <w:tc>
          <w:tcPr>
            <w:tcW w:w="1279" w:type="dxa"/>
            <w:vAlign w:val="top"/>
          </w:tcPr>
          <w:p>
            <w:pPr>
              <w:rPr>
                <w:rFonts w:ascii="Arial"/>
                <w:sz w:val="21"/>
              </w:rPr>
            </w:pPr>
          </w:p>
        </w:tc>
        <w:tc>
          <w:tcPr>
            <w:tcW w:w="1119" w:type="dxa"/>
            <w:vAlign w:val="top"/>
          </w:tcPr>
          <w:p>
            <w:pPr>
              <w:rPr>
                <w:rFonts w:ascii="Arial"/>
                <w:sz w:val="21"/>
              </w:rPr>
            </w:pPr>
          </w:p>
        </w:tc>
        <w:tc>
          <w:tcPr>
            <w:tcW w:w="156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5" w:hRule="atLeast"/>
        </w:trPr>
        <w:tc>
          <w:tcPr>
            <w:tcW w:w="1864" w:type="dxa"/>
            <w:vAlign w:val="top"/>
          </w:tcPr>
          <w:p>
            <w:pPr>
              <w:rPr>
                <w:rFonts w:ascii="Arial"/>
                <w:sz w:val="21"/>
              </w:rPr>
            </w:pPr>
          </w:p>
        </w:tc>
        <w:tc>
          <w:tcPr>
            <w:tcW w:w="1139" w:type="dxa"/>
            <w:vAlign w:val="top"/>
          </w:tcPr>
          <w:p>
            <w:pPr>
              <w:rPr>
                <w:rFonts w:ascii="Arial"/>
                <w:sz w:val="21"/>
              </w:rPr>
            </w:pPr>
          </w:p>
        </w:tc>
        <w:tc>
          <w:tcPr>
            <w:tcW w:w="1119" w:type="dxa"/>
            <w:vAlign w:val="top"/>
          </w:tcPr>
          <w:p>
            <w:pPr>
              <w:rPr>
                <w:rFonts w:ascii="Arial"/>
                <w:sz w:val="21"/>
              </w:rPr>
            </w:pPr>
          </w:p>
        </w:tc>
        <w:tc>
          <w:tcPr>
            <w:tcW w:w="1199" w:type="dxa"/>
            <w:vAlign w:val="top"/>
          </w:tcPr>
          <w:p>
            <w:pPr>
              <w:rPr>
                <w:rFonts w:ascii="Arial"/>
                <w:sz w:val="21"/>
              </w:rPr>
            </w:pPr>
          </w:p>
        </w:tc>
        <w:tc>
          <w:tcPr>
            <w:tcW w:w="1149" w:type="dxa"/>
            <w:vAlign w:val="top"/>
          </w:tcPr>
          <w:p>
            <w:pPr>
              <w:rPr>
                <w:rFonts w:ascii="Arial"/>
                <w:sz w:val="21"/>
              </w:rPr>
            </w:pPr>
          </w:p>
        </w:tc>
        <w:tc>
          <w:tcPr>
            <w:tcW w:w="1249" w:type="dxa"/>
            <w:vAlign w:val="top"/>
          </w:tcPr>
          <w:p>
            <w:pPr>
              <w:rPr>
                <w:rFonts w:ascii="Arial"/>
                <w:sz w:val="21"/>
              </w:rPr>
            </w:pPr>
          </w:p>
        </w:tc>
        <w:tc>
          <w:tcPr>
            <w:tcW w:w="1149" w:type="dxa"/>
            <w:vAlign w:val="top"/>
          </w:tcPr>
          <w:p>
            <w:pPr>
              <w:rPr>
                <w:rFonts w:ascii="Arial"/>
                <w:sz w:val="21"/>
              </w:rPr>
            </w:pPr>
          </w:p>
        </w:tc>
        <w:tc>
          <w:tcPr>
            <w:tcW w:w="1089" w:type="dxa"/>
            <w:vAlign w:val="top"/>
          </w:tcPr>
          <w:p>
            <w:pPr>
              <w:rPr>
                <w:rFonts w:ascii="Arial"/>
                <w:sz w:val="21"/>
              </w:rPr>
            </w:pPr>
          </w:p>
        </w:tc>
        <w:tc>
          <w:tcPr>
            <w:tcW w:w="1279" w:type="dxa"/>
            <w:vAlign w:val="top"/>
          </w:tcPr>
          <w:p>
            <w:pPr>
              <w:rPr>
                <w:rFonts w:ascii="Arial"/>
                <w:sz w:val="21"/>
              </w:rPr>
            </w:pPr>
          </w:p>
        </w:tc>
        <w:tc>
          <w:tcPr>
            <w:tcW w:w="1119" w:type="dxa"/>
            <w:vAlign w:val="top"/>
          </w:tcPr>
          <w:p>
            <w:pPr>
              <w:rPr>
                <w:rFonts w:ascii="Arial"/>
                <w:sz w:val="21"/>
              </w:rPr>
            </w:pPr>
          </w:p>
        </w:tc>
        <w:tc>
          <w:tcPr>
            <w:tcW w:w="1564" w:type="dxa"/>
            <w:vAlign w:val="top"/>
          </w:tcPr>
          <w:p>
            <w:pPr>
              <w:rPr>
                <w:rFonts w:ascii="Arial"/>
                <w:sz w:val="21"/>
              </w:rPr>
            </w:pPr>
          </w:p>
        </w:tc>
      </w:tr>
    </w:tbl>
    <w:p>
      <w:pPr>
        <w:spacing w:line="14" w:lineRule="auto"/>
        <w:rPr>
          <w:rFonts w:ascii="Arial"/>
          <w:sz w:val="2"/>
        </w:rPr>
      </w:pPr>
    </w:p>
    <w:p>
      <w:pPr>
        <w:sectPr>
          <w:type w:val="continuous"/>
          <w:pgSz w:w="16840" w:h="11900"/>
          <w:pgMar w:top="584" w:right="1475" w:bottom="400" w:left="965" w:header="0" w:footer="0" w:gutter="0"/>
          <w:pgNumType w:fmt="decimal"/>
          <w:cols w:equalWidth="0" w:num="1">
            <w:col w:w="14400"/>
          </w:cols>
        </w:sectPr>
      </w:pPr>
    </w:p>
    <w:p>
      <w:pPr>
        <w:spacing w:before="237" w:line="219" w:lineRule="auto"/>
        <w:ind w:left="456"/>
        <w:rPr>
          <w:rFonts w:ascii="宋体" w:hAnsi="宋体" w:eastAsia="宋体" w:cs="宋体"/>
          <w:spacing w:val="1"/>
          <w:sz w:val="24"/>
          <w:szCs w:val="24"/>
        </w:rPr>
      </w:pPr>
      <w:r>
        <w:rPr>
          <w:rFonts w:ascii="宋体" w:hAnsi="宋体" w:eastAsia="宋体" w:cs="宋体"/>
          <w:spacing w:val="1"/>
          <w:sz w:val="24"/>
          <w:szCs w:val="24"/>
        </w:rPr>
        <w:t>填表说明：本表实行累计报送，每月25日前报专项行动开展后的累计汇总情况。</w:t>
      </w:r>
    </w:p>
    <w:p>
      <w:pPr>
        <w:spacing w:before="237" w:line="219" w:lineRule="auto"/>
        <w:ind w:left="456"/>
        <w:rPr>
          <w:rFonts w:ascii="宋体" w:hAnsi="宋体" w:eastAsia="宋体" w:cs="宋体"/>
          <w:spacing w:val="1"/>
          <w:sz w:val="24"/>
          <w:szCs w:val="24"/>
        </w:rPr>
      </w:pPr>
      <w:r>
        <w:rPr>
          <w:rFonts w:ascii="宋体" w:hAnsi="宋体" w:eastAsia="宋体" w:cs="宋体"/>
          <w:spacing w:val="1"/>
          <w:sz w:val="24"/>
          <w:szCs w:val="24"/>
        </w:rPr>
        <w:t>填报人：</w:t>
      </w:r>
    </w:p>
    <w:p>
      <w:pPr>
        <w:spacing w:before="237" w:line="219" w:lineRule="auto"/>
        <w:ind w:left="456"/>
        <w:rPr>
          <w:rFonts w:ascii="宋体" w:hAnsi="宋体" w:eastAsia="宋体" w:cs="宋体"/>
          <w:spacing w:val="1"/>
          <w:sz w:val="24"/>
          <w:szCs w:val="24"/>
        </w:rPr>
      </w:pPr>
      <w:r>
        <w:rPr>
          <w:rFonts w:ascii="宋体" w:hAnsi="宋体" w:eastAsia="宋体" w:cs="宋体"/>
          <w:spacing w:val="1"/>
          <w:sz w:val="24"/>
          <w:szCs w:val="24"/>
        </w:rPr>
        <w:br w:type="column"/>
      </w:r>
    </w:p>
    <w:p>
      <w:pPr>
        <w:spacing w:before="237" w:line="219" w:lineRule="auto"/>
        <w:ind w:left="456"/>
        <w:rPr>
          <w:rFonts w:ascii="宋体" w:hAnsi="宋体" w:eastAsia="宋体" w:cs="宋体"/>
          <w:spacing w:val="1"/>
          <w:sz w:val="24"/>
          <w:szCs w:val="24"/>
        </w:rPr>
      </w:pPr>
      <w:r>
        <w:rPr>
          <w:rFonts w:ascii="宋体" w:hAnsi="宋体" w:eastAsia="宋体" w:cs="宋体"/>
          <w:spacing w:val="1"/>
          <w:sz w:val="24"/>
          <w:szCs w:val="24"/>
        </w:rPr>
        <w:t>联系电话：</w:t>
      </w:r>
    </w:p>
    <w:p>
      <w:pPr>
        <w:spacing w:before="237" w:line="219" w:lineRule="auto"/>
        <w:ind w:left="456"/>
        <w:rPr>
          <w:rFonts w:ascii="宋体" w:hAnsi="宋体" w:eastAsia="宋体" w:cs="宋体"/>
          <w:spacing w:val="1"/>
          <w:sz w:val="24"/>
          <w:szCs w:val="24"/>
        </w:rPr>
        <w:sectPr>
          <w:type w:val="continuous"/>
          <w:pgSz w:w="16840" w:h="11900"/>
          <w:pgMar w:top="584" w:right="1475" w:bottom="400" w:left="965" w:header="0" w:footer="0" w:gutter="0"/>
          <w:pgNumType w:fmt="decimal"/>
          <w:cols w:equalWidth="0" w:num="2">
            <w:col w:w="11415" w:space="100"/>
            <w:col w:w="2885"/>
          </w:cols>
        </w:sectPr>
      </w:pPr>
    </w:p>
    <w:p>
      <w:pPr>
        <w:spacing w:line="343" w:lineRule="auto"/>
        <w:rPr>
          <w:rFonts w:ascii="Arial"/>
          <w:sz w:val="21"/>
        </w:rPr>
      </w:pPr>
      <w:r>
        <mc:AlternateContent>
          <mc:Choice Requires="wps">
            <w:drawing>
              <wp:anchor distT="0" distB="0" distL="114300" distR="114300" simplePos="0" relativeHeight="251662336" behindDoc="0" locked="0" layoutInCell="0" allowOverlap="1">
                <wp:simplePos x="0" y="0"/>
                <wp:positionH relativeFrom="page">
                  <wp:posOffset>534035</wp:posOffset>
                </wp:positionH>
                <wp:positionV relativeFrom="page">
                  <wp:posOffset>6426200</wp:posOffset>
                </wp:positionV>
                <wp:extent cx="236220" cy="438150"/>
                <wp:effectExtent l="0" t="0" r="0" b="0"/>
                <wp:wrapNone/>
                <wp:docPr id="6" name="文本框 6"/>
                <wp:cNvGraphicFramePr/>
                <a:graphic xmlns:a="http://schemas.openxmlformats.org/drawingml/2006/main">
                  <a:graphicData uri="http://schemas.microsoft.com/office/word/2010/wordprocessingShape">
                    <wps:wsp>
                      <wps:cNvSpPr txBox="1"/>
                      <wps:spPr>
                        <a:xfrm>
                          <a:off x="0" y="0"/>
                          <a:ext cx="236220" cy="438150"/>
                        </a:xfrm>
                        <a:prstGeom prst="rect">
                          <a:avLst/>
                        </a:prstGeom>
                        <a:noFill/>
                        <a:ln>
                          <a:noFill/>
                        </a:ln>
                      </wps:spPr>
                      <wps:txbx>
                        <w:txbxContent>
                          <w:p>
                            <w:pPr>
                              <w:spacing w:before="20" w:line="180" w:lineRule="auto"/>
                              <w:ind w:left="20"/>
                              <w:rPr>
                                <w:rFonts w:ascii="宋体" w:hAnsi="宋体" w:eastAsia="宋体" w:cs="宋体"/>
                                <w:sz w:val="33"/>
                                <w:szCs w:val="33"/>
                              </w:rPr>
                            </w:pPr>
                          </w:p>
                        </w:txbxContent>
                      </wps:txbx>
                      <wps:bodyPr vert="eaVert" lIns="0" tIns="0" rIns="0" bIns="0" upright="1"/>
                    </wps:wsp>
                  </a:graphicData>
                </a:graphic>
              </wp:anchor>
            </w:drawing>
          </mc:Choice>
          <mc:Fallback>
            <w:pict>
              <v:shape id="_x0000_s1026" o:spid="_x0000_s1026" o:spt="202" type="#_x0000_t202" style="position:absolute;left:0pt;margin-left:42.05pt;margin-top:506pt;height:34.5pt;width:18.6pt;mso-position-horizontal-relative:page;mso-position-vertical-relative:page;z-index:251662336;mso-width-relative:page;mso-height-relative:page;" filled="f" stroked="f" coordsize="21600,21600" o:allowincell="f" o:gfxdata="UEsDBAoAAAAAAIdO4kAAAAAAAAAAAAAAAAAEAAAAZHJzL1BLAwQUAAAACACHTuJAO+XeCNUAAAAM&#10;AQAADwAAAGRycy9kb3ducmV2LnhtbE2Py07DMBBF90j8gzVI7KjtFFAU4lSoFbBu6CY71x6SCD+i&#10;2H3w90xWsJw7R/dRb67esTPOaYxBgVwJYBhMtGPoFRw+3x5KYCnrYLWLARX8YIJNc3tT68rGS9jj&#10;uc09I5OQKq1gyHmqOE9mQK/TKk4Y6PcVZ68znXPP7awvZO4dL4R45l6PgRIGPeF2QPPdnryCbts5&#10;Hs3hyXzs11y/trt31+2Uur+T4gVYxmv+g2GpT9WhoU7HeAo2MaegfJREki5kQaMWopBrYMdFKqUA&#10;3tT8/4jmF1BLAwQUAAAACACHTuJAMXzH08MBAAB/AwAADgAAAGRycy9lMm9Eb2MueG1srVPBbhsh&#10;EL1Xyj8g7jX2prGildeRKitRpaqtlLZ3zIIXCRgE2Lv+gfQPeuql936Xv6MD9jptcskhFxhmhpn3&#10;3sDiZrCG7GSIGlxDZ5MpJdIJaLXbNPTb19u315TExF3LDTjZ0L2M9GZ58WbR+1pW0IFpZSBYxMW6&#10;9w3tUvI1Y1F00vI4AS8dBhUEyxMew4a1gfdY3RpWTadz1kNofQAhY0Tv6hikp4rhJQVBKS3kCsTW&#10;SpeOVYM0PCGl2Gkf6bKgVUqK9FmpKBMxDUWmqazYBO11XtlywetN4L7T4gSBvwTCE06Wa4dNz6VW&#10;PHGyDfpZKatFgAgqTQRYdiRSFEEWs+kTbe477mXhglJHfxY9vl5Z8Wn3JRDdNnROieMWB374+ePw&#10;68/h9wOZZ3l6H2vMuveYl4b3MOCjGf0RnZn1oILNO/IhGEdx92dx5ZCIQGd1Oa8qjAgMvbu8nl0V&#10;8dnjZR9iupNgSTYaGnB2RVK++xgTAsHUMSX3cnCrjSnzM+4/ByZmD8vIjwizlYb1cKKzhnaPbPAT&#10;YB/Jv+NOifngUNf8RkYjjMZ6NLY+6E2Hl4oCpQHOpUA7vaE8+H/PBcbjv1n+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Dvl3gjVAAAADAEAAA8AAAAAAAAAAQAgAAAAIgAAAGRycy9kb3ducmV2Lnht&#10;bFBLAQIUABQAAAAIAIdO4kAxfMfTwwEAAH8DAAAOAAAAAAAAAAEAIAAAACQBAABkcnMvZTJvRG9j&#10;LnhtbFBLBQYAAAAABgAGAFkBAABZBQAAAAA=&#10;">
                <v:fill on="f" focussize="0,0"/>
                <v:stroke on="f"/>
                <v:imagedata o:title=""/>
                <o:lock v:ext="edit" aspectratio="f"/>
                <v:textbox inset="0mm,0mm,0mm,0mm" style="layout-flow:vertical-ideographic;">
                  <w:txbxContent>
                    <w:p>
                      <w:pPr>
                        <w:spacing w:before="20" w:line="180" w:lineRule="auto"/>
                        <w:ind w:left="20"/>
                        <w:rPr>
                          <w:rFonts w:ascii="宋体" w:hAnsi="宋体" w:eastAsia="宋体" w:cs="宋体"/>
                          <w:sz w:val="33"/>
                          <w:szCs w:val="33"/>
                        </w:rPr>
                      </w:pPr>
                    </w:p>
                  </w:txbxContent>
                </v:textbox>
              </v:shape>
            </w:pict>
          </mc:Fallback>
        </mc:AlternateContent>
      </w:r>
    </w:p>
    <w:p>
      <w:pPr>
        <w:spacing w:line="344" w:lineRule="auto"/>
        <w:rPr>
          <w:rFonts w:ascii="Arial"/>
          <w:sz w:val="21"/>
        </w:rPr>
      </w:pPr>
    </w:p>
    <w:p>
      <w:pPr>
        <w:spacing w:before="110" w:line="224" w:lineRule="auto"/>
        <w:ind w:left="482"/>
        <w:rPr>
          <w:rFonts w:hint="eastAsia" w:ascii="黑体" w:hAnsi="黑体" w:eastAsia="黑体" w:cs="黑体"/>
          <w:sz w:val="32"/>
          <w:szCs w:val="32"/>
          <w:lang w:eastAsia="zh-CN"/>
        </w:rPr>
      </w:pPr>
      <w:r>
        <w:rPr>
          <w:rFonts w:ascii="黑体" w:hAnsi="黑体" w:eastAsia="黑体" w:cs="黑体"/>
          <w:b/>
          <w:bCs/>
          <w:spacing w:val="-1"/>
          <w:sz w:val="32"/>
          <w:szCs w:val="32"/>
        </w:rPr>
        <w:t>附件</w:t>
      </w:r>
      <w:r>
        <w:rPr>
          <w:rFonts w:hint="eastAsia" w:ascii="黑体" w:hAnsi="黑体" w:eastAsia="黑体" w:cs="黑体"/>
          <w:b/>
          <w:bCs/>
          <w:spacing w:val="-1"/>
          <w:sz w:val="32"/>
          <w:szCs w:val="32"/>
          <w:lang w:val="en-US" w:eastAsia="zh-CN"/>
        </w:rPr>
        <w:t>5</w:t>
      </w:r>
    </w:p>
    <w:p>
      <w:pPr>
        <w:spacing w:before="106" w:line="230" w:lineRule="auto"/>
        <w:ind w:left="5952" w:right="1500" w:hanging="3949"/>
        <w:jc w:val="center"/>
        <w:rPr>
          <w:rFonts w:hint="eastAsia" w:ascii="方正小标宋简体" w:hAnsi="方正小标宋简体" w:eastAsia="方正小标宋简体" w:cs="方正小标宋简体"/>
          <w:b w:val="0"/>
          <w:bCs w:val="0"/>
          <w:spacing w:val="-9"/>
          <w:sz w:val="44"/>
          <w:szCs w:val="44"/>
        </w:rPr>
      </w:pPr>
      <w:r>
        <w:rPr>
          <w:rFonts w:hint="eastAsia" w:ascii="方正小标宋简体" w:hAnsi="方正小标宋简体" w:eastAsia="方正小标宋简体" w:cs="方正小标宋简体"/>
          <w:b w:val="0"/>
          <w:bCs w:val="0"/>
          <w:spacing w:val="-9"/>
          <w:sz w:val="44"/>
          <w:szCs w:val="44"/>
        </w:rPr>
        <w:t>安责险助力全区煤矿重大事故隐患专项排查整治</w:t>
      </w:r>
    </w:p>
    <w:p>
      <w:pPr>
        <w:spacing w:before="106" w:line="230" w:lineRule="auto"/>
        <w:ind w:left="5952" w:right="1500" w:hanging="3949"/>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pacing w:val="-9"/>
          <w:sz w:val="44"/>
          <w:szCs w:val="44"/>
        </w:rPr>
        <w:t>2023行动</w:t>
      </w:r>
      <w:r>
        <w:rPr>
          <w:rFonts w:hint="eastAsia" w:ascii="方正小标宋简体" w:hAnsi="方正小标宋简体" w:eastAsia="方正小标宋简体" w:cs="方正小标宋简体"/>
          <w:b w:val="0"/>
          <w:bCs w:val="0"/>
          <w:spacing w:val="-15"/>
          <w:sz w:val="44"/>
          <w:szCs w:val="44"/>
        </w:rPr>
        <w:t>工作联络人名单</w:t>
      </w:r>
    </w:p>
    <w:p>
      <w:pPr>
        <w:spacing w:line="213" w:lineRule="auto"/>
        <w:ind w:left="477"/>
        <w:rPr>
          <w:rFonts w:ascii="宋体" w:hAnsi="宋体" w:eastAsia="宋体" w:cs="宋体"/>
          <w:sz w:val="23"/>
          <w:szCs w:val="23"/>
        </w:rPr>
      </w:pPr>
      <w:r>
        <w:rPr>
          <w:rFonts w:ascii="宋体" w:hAnsi="宋体" w:eastAsia="宋体" w:cs="宋体"/>
          <w:spacing w:val="-6"/>
          <w:position w:val="-1"/>
          <w:sz w:val="23"/>
          <w:szCs w:val="23"/>
        </w:rPr>
        <w:t>单位名称：</w:t>
      </w:r>
      <w:r>
        <w:rPr>
          <w:rFonts w:ascii="宋体" w:hAnsi="宋体" w:eastAsia="宋体" w:cs="宋体"/>
          <w:spacing w:val="1"/>
          <w:position w:val="-1"/>
          <w:sz w:val="23"/>
          <w:szCs w:val="23"/>
        </w:rPr>
        <w:t xml:space="preserve">                                                 </w:t>
      </w:r>
      <w:r>
        <w:rPr>
          <w:rFonts w:ascii="宋体" w:hAnsi="宋体" w:eastAsia="宋体" w:cs="宋体"/>
          <w:position w:val="-1"/>
          <w:sz w:val="23"/>
          <w:szCs w:val="23"/>
        </w:rPr>
        <w:t xml:space="preserve">                                  </w:t>
      </w:r>
      <w:r>
        <w:rPr>
          <w:rFonts w:ascii="宋体" w:hAnsi="宋体" w:eastAsia="宋体" w:cs="宋体"/>
          <w:spacing w:val="-6"/>
          <w:sz w:val="23"/>
          <w:szCs w:val="23"/>
        </w:rPr>
        <w:t>报送日期：</w:t>
      </w:r>
      <w:r>
        <w:rPr>
          <w:rFonts w:ascii="宋体" w:hAnsi="宋体" w:eastAsia="宋体" w:cs="宋体"/>
          <w:spacing w:val="7"/>
          <w:sz w:val="23"/>
          <w:szCs w:val="23"/>
        </w:rPr>
        <w:t xml:space="preserve">     </w:t>
      </w:r>
      <w:r>
        <w:rPr>
          <w:rFonts w:ascii="宋体" w:hAnsi="宋体" w:eastAsia="宋体" w:cs="宋体"/>
          <w:spacing w:val="-6"/>
          <w:sz w:val="23"/>
          <w:szCs w:val="23"/>
        </w:rPr>
        <w:t>年</w:t>
      </w:r>
      <w:r>
        <w:rPr>
          <w:rFonts w:ascii="宋体" w:hAnsi="宋体" w:eastAsia="宋体" w:cs="宋体"/>
          <w:spacing w:val="13"/>
          <w:sz w:val="23"/>
          <w:szCs w:val="23"/>
        </w:rPr>
        <w:t xml:space="preserve">   </w:t>
      </w:r>
      <w:r>
        <w:rPr>
          <w:rFonts w:ascii="宋体" w:hAnsi="宋体" w:eastAsia="宋体" w:cs="宋体"/>
          <w:spacing w:val="-6"/>
          <w:sz w:val="23"/>
          <w:szCs w:val="23"/>
        </w:rPr>
        <w:t>月</w:t>
      </w:r>
      <w:r>
        <w:rPr>
          <w:rFonts w:ascii="宋体" w:hAnsi="宋体" w:eastAsia="宋体" w:cs="宋体"/>
          <w:spacing w:val="25"/>
          <w:sz w:val="23"/>
          <w:szCs w:val="23"/>
        </w:rPr>
        <w:t xml:space="preserve">   </w:t>
      </w:r>
      <w:r>
        <w:rPr>
          <w:rFonts w:ascii="宋体" w:hAnsi="宋体" w:eastAsia="宋体" w:cs="宋体"/>
          <w:spacing w:val="-6"/>
          <w:sz w:val="23"/>
          <w:szCs w:val="23"/>
        </w:rPr>
        <w:t>日</w:t>
      </w:r>
    </w:p>
    <w:tbl>
      <w:tblPr>
        <w:tblStyle w:val="8"/>
        <w:tblW w:w="13919" w:type="dxa"/>
        <w:tblInd w:w="4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84"/>
        <w:gridCol w:w="1369"/>
        <w:gridCol w:w="2658"/>
        <w:gridCol w:w="1709"/>
        <w:gridCol w:w="2258"/>
        <w:gridCol w:w="2318"/>
        <w:gridCol w:w="282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3" w:hRule="atLeast"/>
        </w:trPr>
        <w:tc>
          <w:tcPr>
            <w:tcW w:w="784" w:type="dxa"/>
            <w:vAlign w:val="top"/>
          </w:tcPr>
          <w:p>
            <w:pPr>
              <w:spacing w:before="263" w:line="221" w:lineRule="auto"/>
              <w:ind w:left="128"/>
              <w:rPr>
                <w:rFonts w:ascii="宋体" w:hAnsi="宋体" w:eastAsia="宋体" w:cs="宋体"/>
                <w:sz w:val="26"/>
                <w:szCs w:val="26"/>
              </w:rPr>
            </w:pPr>
            <w:r>
              <w:rPr>
                <w:rFonts w:ascii="宋体" w:hAnsi="宋体" w:eastAsia="宋体" w:cs="宋体"/>
                <w:b/>
                <w:bCs/>
                <w:spacing w:val="-6"/>
                <w:sz w:val="26"/>
                <w:szCs w:val="26"/>
              </w:rPr>
              <w:t>序号</w:t>
            </w:r>
          </w:p>
        </w:tc>
        <w:tc>
          <w:tcPr>
            <w:tcW w:w="1369" w:type="dxa"/>
            <w:vAlign w:val="top"/>
          </w:tcPr>
          <w:p>
            <w:pPr>
              <w:spacing w:before="262" w:line="219" w:lineRule="auto"/>
              <w:ind w:left="414"/>
              <w:rPr>
                <w:rFonts w:ascii="宋体" w:hAnsi="宋体" w:eastAsia="宋体" w:cs="宋体"/>
                <w:sz w:val="26"/>
                <w:szCs w:val="26"/>
              </w:rPr>
            </w:pPr>
            <w:r>
              <w:rPr>
                <w:rFonts w:ascii="宋体" w:hAnsi="宋体" w:eastAsia="宋体" w:cs="宋体"/>
                <w:b/>
                <w:bCs/>
                <w:spacing w:val="10"/>
                <w:sz w:val="26"/>
                <w:szCs w:val="26"/>
              </w:rPr>
              <w:t>姓名</w:t>
            </w:r>
          </w:p>
        </w:tc>
        <w:tc>
          <w:tcPr>
            <w:tcW w:w="2658" w:type="dxa"/>
            <w:vAlign w:val="top"/>
          </w:tcPr>
          <w:p>
            <w:pPr>
              <w:spacing w:before="260" w:line="219" w:lineRule="auto"/>
              <w:ind w:left="805"/>
              <w:rPr>
                <w:rFonts w:ascii="宋体" w:hAnsi="宋体" w:eastAsia="宋体" w:cs="宋体"/>
                <w:sz w:val="26"/>
                <w:szCs w:val="26"/>
              </w:rPr>
            </w:pPr>
            <w:r>
              <w:rPr>
                <w:rFonts w:ascii="宋体" w:hAnsi="宋体" w:eastAsia="宋体" w:cs="宋体"/>
                <w:b/>
                <w:bCs/>
                <w:spacing w:val="-2"/>
                <w:sz w:val="26"/>
                <w:szCs w:val="26"/>
              </w:rPr>
              <w:t>处</w:t>
            </w:r>
            <w:r>
              <w:rPr>
                <w:rFonts w:hint="eastAsia" w:ascii="宋体" w:hAnsi="宋体" w:eastAsia="宋体" w:cs="宋体"/>
                <w:b/>
                <w:bCs/>
                <w:spacing w:val="-2"/>
                <w:sz w:val="26"/>
                <w:szCs w:val="26"/>
                <w:lang w:eastAsia="zh-CN"/>
              </w:rPr>
              <w:t>（</w:t>
            </w:r>
            <w:r>
              <w:rPr>
                <w:rFonts w:ascii="宋体" w:hAnsi="宋体" w:eastAsia="宋体" w:cs="宋体"/>
                <w:b/>
                <w:bCs/>
                <w:spacing w:val="-2"/>
                <w:sz w:val="26"/>
                <w:szCs w:val="26"/>
              </w:rPr>
              <w:t>科</w:t>
            </w:r>
            <w:r>
              <w:rPr>
                <w:rFonts w:hint="eastAsia" w:ascii="宋体" w:hAnsi="宋体" w:eastAsia="宋体" w:cs="宋体"/>
                <w:b/>
                <w:bCs/>
                <w:spacing w:val="-2"/>
                <w:sz w:val="26"/>
                <w:szCs w:val="26"/>
                <w:lang w:eastAsia="zh-CN"/>
              </w:rPr>
              <w:t>）</w:t>
            </w:r>
            <w:r>
              <w:rPr>
                <w:rFonts w:ascii="宋体" w:hAnsi="宋体" w:eastAsia="宋体" w:cs="宋体"/>
                <w:b/>
                <w:bCs/>
                <w:spacing w:val="-2"/>
                <w:sz w:val="26"/>
                <w:szCs w:val="26"/>
              </w:rPr>
              <w:t>室</w:t>
            </w:r>
          </w:p>
        </w:tc>
        <w:tc>
          <w:tcPr>
            <w:tcW w:w="1709" w:type="dxa"/>
            <w:vAlign w:val="top"/>
          </w:tcPr>
          <w:p>
            <w:pPr>
              <w:spacing w:before="262" w:line="219" w:lineRule="auto"/>
              <w:ind w:left="587"/>
              <w:rPr>
                <w:rFonts w:ascii="宋体" w:hAnsi="宋体" w:eastAsia="宋体" w:cs="宋体"/>
                <w:sz w:val="26"/>
                <w:szCs w:val="26"/>
              </w:rPr>
            </w:pPr>
            <w:r>
              <w:rPr>
                <w:rFonts w:ascii="宋体" w:hAnsi="宋体" w:eastAsia="宋体" w:cs="宋体"/>
                <w:b/>
                <w:bCs/>
                <w:spacing w:val="-6"/>
                <w:sz w:val="26"/>
                <w:szCs w:val="26"/>
              </w:rPr>
              <w:t>职务</w:t>
            </w:r>
          </w:p>
        </w:tc>
        <w:tc>
          <w:tcPr>
            <w:tcW w:w="2258" w:type="dxa"/>
            <w:vAlign w:val="top"/>
          </w:tcPr>
          <w:p>
            <w:pPr>
              <w:spacing w:before="260" w:line="219" w:lineRule="auto"/>
              <w:ind w:left="608"/>
              <w:rPr>
                <w:rFonts w:ascii="宋体" w:hAnsi="宋体" w:eastAsia="宋体" w:cs="宋体"/>
                <w:sz w:val="26"/>
                <w:szCs w:val="26"/>
              </w:rPr>
            </w:pPr>
            <w:r>
              <w:rPr>
                <w:rFonts w:ascii="宋体" w:hAnsi="宋体" w:eastAsia="宋体" w:cs="宋体"/>
                <w:b/>
                <w:bCs/>
                <w:spacing w:val="-5"/>
                <w:sz w:val="26"/>
                <w:szCs w:val="26"/>
              </w:rPr>
              <w:t>手机号码</w:t>
            </w:r>
          </w:p>
        </w:tc>
        <w:tc>
          <w:tcPr>
            <w:tcW w:w="2318" w:type="dxa"/>
            <w:vAlign w:val="top"/>
          </w:tcPr>
          <w:p>
            <w:pPr>
              <w:spacing w:before="262" w:line="219" w:lineRule="auto"/>
              <w:ind w:left="640"/>
              <w:rPr>
                <w:rFonts w:ascii="宋体" w:hAnsi="宋体" w:eastAsia="宋体" w:cs="宋体"/>
                <w:sz w:val="26"/>
                <w:szCs w:val="26"/>
              </w:rPr>
            </w:pPr>
            <w:r>
              <w:rPr>
                <w:rFonts w:ascii="宋体" w:hAnsi="宋体" w:eastAsia="宋体" w:cs="宋体"/>
                <w:b/>
                <w:bCs/>
                <w:spacing w:val="-6"/>
                <w:sz w:val="26"/>
                <w:szCs w:val="26"/>
              </w:rPr>
              <w:t>办公电话</w:t>
            </w:r>
          </w:p>
        </w:tc>
        <w:tc>
          <w:tcPr>
            <w:tcW w:w="2823" w:type="dxa"/>
            <w:vAlign w:val="top"/>
          </w:tcPr>
          <w:p>
            <w:pPr>
              <w:spacing w:before="262" w:line="219" w:lineRule="auto"/>
              <w:ind w:left="1022"/>
              <w:rPr>
                <w:rFonts w:ascii="宋体" w:hAnsi="宋体" w:eastAsia="宋体" w:cs="宋体"/>
                <w:sz w:val="26"/>
                <w:szCs w:val="26"/>
              </w:rPr>
            </w:pPr>
            <w:r>
              <w:rPr>
                <w:rFonts w:ascii="宋体" w:hAnsi="宋体" w:eastAsia="宋体" w:cs="宋体"/>
                <w:b/>
                <w:bCs/>
                <w:spacing w:val="-5"/>
                <w:sz w:val="26"/>
                <w:szCs w:val="26"/>
              </w:rPr>
              <w:t>微信号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trPr>
        <w:tc>
          <w:tcPr>
            <w:tcW w:w="784" w:type="dxa"/>
            <w:vAlign w:val="top"/>
          </w:tcPr>
          <w:p>
            <w:pPr>
              <w:rPr>
                <w:rFonts w:ascii="Arial"/>
                <w:sz w:val="21"/>
              </w:rPr>
            </w:pPr>
          </w:p>
        </w:tc>
        <w:tc>
          <w:tcPr>
            <w:tcW w:w="1369" w:type="dxa"/>
            <w:vAlign w:val="top"/>
          </w:tcPr>
          <w:p>
            <w:pPr>
              <w:rPr>
                <w:rFonts w:ascii="Arial"/>
                <w:sz w:val="21"/>
              </w:rPr>
            </w:pPr>
          </w:p>
        </w:tc>
        <w:tc>
          <w:tcPr>
            <w:tcW w:w="2658" w:type="dxa"/>
            <w:vAlign w:val="top"/>
          </w:tcPr>
          <w:p>
            <w:pPr>
              <w:rPr>
                <w:rFonts w:ascii="Arial"/>
                <w:sz w:val="21"/>
              </w:rPr>
            </w:pPr>
          </w:p>
        </w:tc>
        <w:tc>
          <w:tcPr>
            <w:tcW w:w="1709" w:type="dxa"/>
            <w:vAlign w:val="top"/>
          </w:tcPr>
          <w:p>
            <w:pPr>
              <w:rPr>
                <w:rFonts w:ascii="Arial"/>
                <w:sz w:val="21"/>
              </w:rPr>
            </w:pPr>
          </w:p>
        </w:tc>
        <w:tc>
          <w:tcPr>
            <w:tcW w:w="2258" w:type="dxa"/>
            <w:vAlign w:val="top"/>
          </w:tcPr>
          <w:p>
            <w:pPr>
              <w:rPr>
                <w:rFonts w:ascii="Arial"/>
                <w:sz w:val="21"/>
              </w:rPr>
            </w:pPr>
          </w:p>
        </w:tc>
        <w:tc>
          <w:tcPr>
            <w:tcW w:w="2318" w:type="dxa"/>
            <w:vAlign w:val="top"/>
          </w:tcPr>
          <w:p>
            <w:pPr>
              <w:rPr>
                <w:rFonts w:ascii="Arial"/>
                <w:sz w:val="21"/>
              </w:rPr>
            </w:pPr>
          </w:p>
        </w:tc>
        <w:tc>
          <w:tcPr>
            <w:tcW w:w="282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8" w:hRule="atLeast"/>
        </w:trPr>
        <w:tc>
          <w:tcPr>
            <w:tcW w:w="784" w:type="dxa"/>
            <w:vAlign w:val="top"/>
          </w:tcPr>
          <w:p>
            <w:pPr>
              <w:rPr>
                <w:rFonts w:ascii="Arial"/>
                <w:sz w:val="21"/>
              </w:rPr>
            </w:pPr>
          </w:p>
        </w:tc>
        <w:tc>
          <w:tcPr>
            <w:tcW w:w="1369" w:type="dxa"/>
            <w:vAlign w:val="top"/>
          </w:tcPr>
          <w:p>
            <w:pPr>
              <w:rPr>
                <w:rFonts w:ascii="Arial"/>
                <w:sz w:val="21"/>
              </w:rPr>
            </w:pPr>
          </w:p>
        </w:tc>
        <w:tc>
          <w:tcPr>
            <w:tcW w:w="2658" w:type="dxa"/>
            <w:vAlign w:val="top"/>
          </w:tcPr>
          <w:p>
            <w:pPr>
              <w:rPr>
                <w:rFonts w:ascii="Arial"/>
                <w:sz w:val="21"/>
              </w:rPr>
            </w:pPr>
          </w:p>
        </w:tc>
        <w:tc>
          <w:tcPr>
            <w:tcW w:w="1709" w:type="dxa"/>
            <w:vAlign w:val="top"/>
          </w:tcPr>
          <w:p>
            <w:pPr>
              <w:rPr>
                <w:rFonts w:ascii="Arial"/>
                <w:sz w:val="21"/>
              </w:rPr>
            </w:pPr>
          </w:p>
        </w:tc>
        <w:tc>
          <w:tcPr>
            <w:tcW w:w="2258" w:type="dxa"/>
            <w:vAlign w:val="top"/>
          </w:tcPr>
          <w:p>
            <w:pPr>
              <w:rPr>
                <w:rFonts w:ascii="Arial"/>
                <w:sz w:val="21"/>
              </w:rPr>
            </w:pPr>
          </w:p>
        </w:tc>
        <w:tc>
          <w:tcPr>
            <w:tcW w:w="2318" w:type="dxa"/>
            <w:vAlign w:val="top"/>
          </w:tcPr>
          <w:p>
            <w:pPr>
              <w:rPr>
                <w:rFonts w:ascii="Arial"/>
                <w:sz w:val="21"/>
              </w:rPr>
            </w:pPr>
          </w:p>
        </w:tc>
        <w:tc>
          <w:tcPr>
            <w:tcW w:w="282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8" w:hRule="atLeast"/>
        </w:trPr>
        <w:tc>
          <w:tcPr>
            <w:tcW w:w="784" w:type="dxa"/>
            <w:vAlign w:val="top"/>
          </w:tcPr>
          <w:p>
            <w:pPr>
              <w:rPr>
                <w:rFonts w:ascii="Arial"/>
                <w:sz w:val="21"/>
              </w:rPr>
            </w:pPr>
          </w:p>
        </w:tc>
        <w:tc>
          <w:tcPr>
            <w:tcW w:w="1369" w:type="dxa"/>
            <w:vAlign w:val="top"/>
          </w:tcPr>
          <w:p>
            <w:pPr>
              <w:rPr>
                <w:rFonts w:ascii="Arial"/>
                <w:sz w:val="21"/>
              </w:rPr>
            </w:pPr>
          </w:p>
        </w:tc>
        <w:tc>
          <w:tcPr>
            <w:tcW w:w="2658" w:type="dxa"/>
            <w:vAlign w:val="top"/>
          </w:tcPr>
          <w:p>
            <w:pPr>
              <w:rPr>
                <w:rFonts w:ascii="Arial"/>
                <w:sz w:val="21"/>
              </w:rPr>
            </w:pPr>
          </w:p>
        </w:tc>
        <w:tc>
          <w:tcPr>
            <w:tcW w:w="1709" w:type="dxa"/>
            <w:vAlign w:val="top"/>
          </w:tcPr>
          <w:p>
            <w:pPr>
              <w:rPr>
                <w:rFonts w:ascii="Arial"/>
                <w:sz w:val="21"/>
              </w:rPr>
            </w:pPr>
          </w:p>
        </w:tc>
        <w:tc>
          <w:tcPr>
            <w:tcW w:w="2258" w:type="dxa"/>
            <w:vAlign w:val="top"/>
          </w:tcPr>
          <w:p>
            <w:pPr>
              <w:rPr>
                <w:rFonts w:ascii="Arial"/>
                <w:sz w:val="21"/>
              </w:rPr>
            </w:pPr>
          </w:p>
        </w:tc>
        <w:tc>
          <w:tcPr>
            <w:tcW w:w="2318" w:type="dxa"/>
            <w:vAlign w:val="top"/>
          </w:tcPr>
          <w:p>
            <w:pPr>
              <w:rPr>
                <w:rFonts w:ascii="Arial"/>
                <w:sz w:val="21"/>
              </w:rPr>
            </w:pPr>
          </w:p>
        </w:tc>
        <w:tc>
          <w:tcPr>
            <w:tcW w:w="282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trPr>
        <w:tc>
          <w:tcPr>
            <w:tcW w:w="784" w:type="dxa"/>
            <w:vAlign w:val="top"/>
          </w:tcPr>
          <w:p>
            <w:pPr>
              <w:rPr>
                <w:rFonts w:ascii="Arial"/>
                <w:sz w:val="21"/>
              </w:rPr>
            </w:pPr>
          </w:p>
        </w:tc>
        <w:tc>
          <w:tcPr>
            <w:tcW w:w="1369" w:type="dxa"/>
            <w:vAlign w:val="top"/>
          </w:tcPr>
          <w:p>
            <w:pPr>
              <w:rPr>
                <w:rFonts w:ascii="Arial"/>
                <w:sz w:val="21"/>
              </w:rPr>
            </w:pPr>
          </w:p>
        </w:tc>
        <w:tc>
          <w:tcPr>
            <w:tcW w:w="2658" w:type="dxa"/>
            <w:vAlign w:val="top"/>
          </w:tcPr>
          <w:p>
            <w:pPr>
              <w:rPr>
                <w:rFonts w:ascii="Arial"/>
                <w:sz w:val="21"/>
              </w:rPr>
            </w:pPr>
          </w:p>
        </w:tc>
        <w:tc>
          <w:tcPr>
            <w:tcW w:w="1709" w:type="dxa"/>
            <w:vAlign w:val="top"/>
          </w:tcPr>
          <w:p>
            <w:pPr>
              <w:rPr>
                <w:rFonts w:ascii="Arial"/>
                <w:sz w:val="21"/>
              </w:rPr>
            </w:pPr>
          </w:p>
        </w:tc>
        <w:tc>
          <w:tcPr>
            <w:tcW w:w="2258" w:type="dxa"/>
            <w:vAlign w:val="top"/>
          </w:tcPr>
          <w:p>
            <w:pPr>
              <w:rPr>
                <w:rFonts w:ascii="Arial"/>
                <w:sz w:val="21"/>
              </w:rPr>
            </w:pPr>
          </w:p>
        </w:tc>
        <w:tc>
          <w:tcPr>
            <w:tcW w:w="2318" w:type="dxa"/>
            <w:vAlign w:val="top"/>
          </w:tcPr>
          <w:p>
            <w:pPr>
              <w:rPr>
                <w:rFonts w:ascii="Arial"/>
                <w:sz w:val="21"/>
              </w:rPr>
            </w:pPr>
          </w:p>
        </w:tc>
        <w:tc>
          <w:tcPr>
            <w:tcW w:w="282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784" w:type="dxa"/>
            <w:vAlign w:val="top"/>
          </w:tcPr>
          <w:p>
            <w:pPr>
              <w:rPr>
                <w:rFonts w:ascii="Arial"/>
                <w:sz w:val="21"/>
              </w:rPr>
            </w:pPr>
          </w:p>
        </w:tc>
        <w:tc>
          <w:tcPr>
            <w:tcW w:w="1369" w:type="dxa"/>
            <w:vAlign w:val="top"/>
          </w:tcPr>
          <w:p>
            <w:pPr>
              <w:rPr>
                <w:rFonts w:ascii="Arial"/>
                <w:sz w:val="21"/>
              </w:rPr>
            </w:pPr>
          </w:p>
        </w:tc>
        <w:tc>
          <w:tcPr>
            <w:tcW w:w="2658" w:type="dxa"/>
            <w:vAlign w:val="top"/>
          </w:tcPr>
          <w:p>
            <w:pPr>
              <w:rPr>
                <w:rFonts w:ascii="Arial"/>
                <w:sz w:val="21"/>
              </w:rPr>
            </w:pPr>
          </w:p>
        </w:tc>
        <w:tc>
          <w:tcPr>
            <w:tcW w:w="1709" w:type="dxa"/>
            <w:vAlign w:val="top"/>
          </w:tcPr>
          <w:p>
            <w:pPr>
              <w:rPr>
                <w:rFonts w:ascii="Arial"/>
                <w:sz w:val="21"/>
              </w:rPr>
            </w:pPr>
          </w:p>
        </w:tc>
        <w:tc>
          <w:tcPr>
            <w:tcW w:w="2258" w:type="dxa"/>
            <w:vAlign w:val="top"/>
          </w:tcPr>
          <w:p>
            <w:pPr>
              <w:rPr>
                <w:rFonts w:ascii="Arial"/>
                <w:sz w:val="21"/>
              </w:rPr>
            </w:pPr>
          </w:p>
        </w:tc>
        <w:tc>
          <w:tcPr>
            <w:tcW w:w="2318" w:type="dxa"/>
            <w:vAlign w:val="top"/>
          </w:tcPr>
          <w:p>
            <w:pPr>
              <w:rPr>
                <w:rFonts w:ascii="Arial"/>
                <w:sz w:val="21"/>
              </w:rPr>
            </w:pPr>
          </w:p>
        </w:tc>
        <w:tc>
          <w:tcPr>
            <w:tcW w:w="2823" w:type="dxa"/>
            <w:vAlign w:val="top"/>
          </w:tcPr>
          <w:p>
            <w:pPr>
              <w:rPr>
                <w:rFonts w:ascii="Arial"/>
                <w:sz w:val="21"/>
              </w:rPr>
            </w:pPr>
          </w:p>
        </w:tc>
      </w:tr>
    </w:tbl>
    <w:p>
      <w:pPr>
        <w:spacing w:line="225" w:lineRule="exact"/>
        <w:rPr>
          <w:rFonts w:ascii="Arial"/>
          <w:sz w:val="19"/>
        </w:rPr>
      </w:pPr>
    </w:p>
    <w:p>
      <w:pPr>
        <w:sectPr>
          <w:pgSz w:w="16840" w:h="11900"/>
          <w:pgMar w:top="1011" w:right="1475" w:bottom="400" w:left="962" w:header="0" w:footer="0" w:gutter="0"/>
          <w:pgNumType w:fmt="decimal"/>
          <w:cols w:equalWidth="0" w:num="1">
            <w:col w:w="14403"/>
          </w:cols>
        </w:sectPr>
      </w:pPr>
    </w:p>
    <w:p>
      <w:pPr>
        <w:spacing w:before="49" w:line="187" w:lineRule="auto"/>
        <w:ind w:left="457"/>
        <w:rPr>
          <w:rFonts w:ascii="宋体" w:hAnsi="宋体" w:eastAsia="宋体" w:cs="宋体"/>
          <w:sz w:val="25"/>
          <w:szCs w:val="25"/>
        </w:rPr>
      </w:pPr>
      <w:r>
        <w:rPr>
          <w:rFonts w:ascii="宋体" w:hAnsi="宋体" w:eastAsia="宋体" w:cs="宋体"/>
          <w:spacing w:val="-13"/>
          <w:sz w:val="25"/>
          <w:szCs w:val="25"/>
        </w:rPr>
        <w:t>填报人：</w:t>
      </w:r>
    </w:p>
    <w:p>
      <w:pPr>
        <w:spacing w:line="14" w:lineRule="auto"/>
        <w:rPr>
          <w:rFonts w:ascii="Arial"/>
          <w:sz w:val="2"/>
        </w:rPr>
      </w:pPr>
      <w:r>
        <w:rPr>
          <w:rFonts w:ascii="Arial" w:hAnsi="Arial" w:eastAsia="Arial" w:cs="Arial"/>
          <w:sz w:val="2"/>
          <w:szCs w:val="2"/>
        </w:rPr>
        <w:br w:type="column"/>
      </w:r>
    </w:p>
    <w:p>
      <w:pPr>
        <w:spacing w:before="52" w:line="184" w:lineRule="auto"/>
        <w:rPr>
          <w:rFonts w:ascii="宋体" w:hAnsi="宋体" w:eastAsia="宋体" w:cs="宋体"/>
          <w:sz w:val="25"/>
          <w:szCs w:val="25"/>
        </w:rPr>
      </w:pPr>
      <w:r>
        <w:rPr>
          <w:rFonts w:ascii="宋体" w:hAnsi="宋体" w:eastAsia="宋体" w:cs="宋体"/>
          <w:spacing w:val="-11"/>
          <w:sz w:val="25"/>
          <w:szCs w:val="25"/>
        </w:rPr>
        <w:t>联系电话：</w:t>
      </w:r>
    </w:p>
    <w:p>
      <w:pPr>
        <w:sectPr>
          <w:type w:val="continuous"/>
          <w:pgSz w:w="16840" w:h="11900"/>
          <w:pgMar w:top="1011" w:right="1475" w:bottom="400" w:left="962" w:header="0" w:footer="0" w:gutter="0"/>
          <w:pgNumType w:fmt="decimal"/>
          <w:cols w:equalWidth="0" w:num="2">
            <w:col w:w="11158" w:space="100"/>
            <w:col w:w="3145"/>
          </w:cols>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104" w:line="224" w:lineRule="auto"/>
        <w:ind w:left="4"/>
        <w:rPr>
          <w:rFonts w:hint="eastAsia" w:ascii="黑体" w:hAnsi="黑体" w:eastAsia="黑体" w:cs="黑体"/>
          <w:sz w:val="32"/>
          <w:szCs w:val="32"/>
          <w:lang w:eastAsia="zh-CN"/>
        </w:rPr>
      </w:pPr>
      <w:r>
        <w:rPr>
          <w:rFonts w:ascii="黑体" w:hAnsi="黑体" w:eastAsia="黑体" w:cs="黑体"/>
          <w:b/>
          <w:bCs/>
          <w:spacing w:val="21"/>
          <w:sz w:val="32"/>
          <w:szCs w:val="32"/>
        </w:rPr>
        <w:t>附件</w:t>
      </w:r>
      <w:r>
        <w:rPr>
          <w:rFonts w:hint="eastAsia" w:ascii="黑体" w:hAnsi="黑体" w:eastAsia="黑体" w:cs="黑体"/>
          <w:b/>
          <w:bCs/>
          <w:spacing w:val="21"/>
          <w:sz w:val="32"/>
          <w:szCs w:val="32"/>
          <w:lang w:val="en-US" w:eastAsia="zh-CN"/>
        </w:rPr>
        <w:t>6</w:t>
      </w:r>
    </w:p>
    <w:p>
      <w:pPr>
        <w:spacing w:line="267" w:lineRule="auto"/>
        <w:rPr>
          <w:rFonts w:ascii="Arial"/>
          <w:sz w:val="21"/>
        </w:rPr>
      </w:pPr>
    </w:p>
    <w:p>
      <w:pPr>
        <w:spacing w:line="267" w:lineRule="auto"/>
        <w:rPr>
          <w:rFonts w:ascii="Arial"/>
          <w:sz w:val="21"/>
        </w:rPr>
      </w:pPr>
    </w:p>
    <w:p>
      <w:pPr>
        <w:spacing w:before="143" w:line="219" w:lineRule="auto"/>
        <w:ind w:left="1596"/>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pacing w:val="-9"/>
          <w:sz w:val="44"/>
          <w:szCs w:val="44"/>
        </w:rPr>
        <w:t>安责险工作有关法规文件目录</w:t>
      </w:r>
    </w:p>
    <w:p>
      <w:pPr>
        <w:spacing w:line="313" w:lineRule="auto"/>
        <w:rPr>
          <w:rFonts w:ascii="Arial"/>
          <w:sz w:val="21"/>
        </w:rPr>
      </w:pPr>
    </w:p>
    <w:p>
      <w:pPr>
        <w:spacing w:line="313" w:lineRule="auto"/>
        <w:rPr>
          <w:rFonts w:ascii="Arial"/>
          <w:sz w:val="21"/>
        </w:rPr>
      </w:pPr>
    </w:p>
    <w:p>
      <w:pPr>
        <w:spacing w:before="104" w:line="222" w:lineRule="auto"/>
        <w:ind w:left="659"/>
        <w:rPr>
          <w:rFonts w:hint="eastAsia" w:ascii="仿宋_GB2312" w:hAnsi="仿宋_GB2312" w:eastAsia="仿宋_GB2312" w:cs="仿宋_GB2312"/>
          <w:sz w:val="32"/>
          <w:szCs w:val="32"/>
          <w:lang w:eastAsia="zh-CN"/>
        </w:rPr>
      </w:pPr>
      <w:r>
        <w:rPr>
          <w:rFonts w:hint="eastAsia" w:ascii="仿宋_GB2312" w:hAnsi="仿宋_GB2312" w:eastAsia="仿宋_GB2312" w:cs="仿宋_GB2312"/>
          <w:spacing w:val="1"/>
          <w:sz w:val="32"/>
          <w:szCs w:val="32"/>
        </w:rPr>
        <w:t>一、《中华人民共和国安全生产法》</w:t>
      </w:r>
      <w:r>
        <w:rPr>
          <w:rFonts w:hint="eastAsia" w:ascii="仿宋_GB2312" w:hAnsi="仿宋_GB2312" w:eastAsia="仿宋_GB2312" w:cs="仿宋_GB2312"/>
          <w:spacing w:val="1"/>
          <w:sz w:val="32"/>
          <w:szCs w:val="32"/>
          <w:lang w:eastAsia="zh-CN"/>
        </w:rPr>
        <w:t>（</w:t>
      </w:r>
      <w:r>
        <w:rPr>
          <w:rFonts w:hint="eastAsia" w:ascii="仿宋_GB2312" w:hAnsi="仿宋_GB2312" w:eastAsia="仿宋_GB2312" w:cs="仿宋_GB2312"/>
          <w:spacing w:val="1"/>
          <w:sz w:val="32"/>
          <w:szCs w:val="32"/>
        </w:rPr>
        <w:t>2021</w:t>
      </w:r>
      <w:r>
        <w:rPr>
          <w:rFonts w:hint="eastAsia" w:ascii="仿宋_GB2312" w:hAnsi="仿宋_GB2312" w:eastAsia="仿宋_GB2312" w:cs="仿宋_GB2312"/>
          <w:sz w:val="32"/>
          <w:szCs w:val="32"/>
        </w:rPr>
        <w:t>年修订版</w:t>
      </w:r>
      <w:r>
        <w:rPr>
          <w:rFonts w:hint="eastAsia" w:ascii="仿宋_GB2312" w:hAnsi="仿宋_GB2312" w:eastAsia="仿宋_GB2312" w:cs="仿宋_GB2312"/>
          <w:sz w:val="32"/>
          <w:szCs w:val="32"/>
          <w:lang w:eastAsia="zh-CN"/>
        </w:rPr>
        <w:t>）</w:t>
      </w:r>
    </w:p>
    <w:p>
      <w:pPr>
        <w:spacing w:before="194" w:line="580" w:lineRule="exact"/>
        <w:ind w:left="659"/>
        <w:rPr>
          <w:rFonts w:hint="eastAsia" w:ascii="仿宋_GB2312" w:hAnsi="仿宋_GB2312" w:eastAsia="仿宋_GB2312" w:cs="仿宋_GB2312"/>
          <w:sz w:val="32"/>
          <w:szCs w:val="32"/>
        </w:rPr>
      </w:pPr>
      <w:r>
        <w:rPr>
          <w:rFonts w:hint="eastAsia" w:ascii="仿宋_GB2312" w:hAnsi="仿宋_GB2312" w:eastAsia="仿宋_GB2312" w:cs="仿宋_GB2312"/>
          <w:spacing w:val="7"/>
          <w:position w:val="19"/>
          <w:sz w:val="32"/>
          <w:szCs w:val="32"/>
        </w:rPr>
        <w:t>二、国家安全监管总局保监会财政部关于印发《安全</w:t>
      </w:r>
      <w:r>
        <w:rPr>
          <w:rFonts w:hint="eastAsia" w:ascii="仿宋_GB2312" w:hAnsi="仿宋_GB2312" w:eastAsia="仿宋_GB2312" w:cs="仿宋_GB2312"/>
          <w:spacing w:val="6"/>
          <w:position w:val="19"/>
          <w:sz w:val="32"/>
          <w:szCs w:val="32"/>
        </w:rPr>
        <w:t>生产</w:t>
      </w:r>
    </w:p>
    <w:p>
      <w:pPr>
        <w:spacing w:before="2" w:line="220" w:lineRule="auto"/>
        <w:rPr>
          <w:rFonts w:hint="eastAsia" w:ascii="仿宋_GB2312" w:hAnsi="仿宋_GB2312" w:eastAsia="仿宋_GB2312" w:cs="仿宋_GB2312"/>
          <w:sz w:val="32"/>
          <w:szCs w:val="32"/>
          <w:lang w:eastAsia="zh-CN"/>
        </w:rPr>
      </w:pPr>
      <w:r>
        <w:rPr>
          <w:rFonts w:hint="eastAsia" w:ascii="仿宋_GB2312" w:hAnsi="仿宋_GB2312" w:eastAsia="仿宋_GB2312" w:cs="仿宋_GB2312"/>
          <w:spacing w:val="10"/>
          <w:sz w:val="32"/>
          <w:szCs w:val="32"/>
        </w:rPr>
        <w:t>责任保险实施办法》的通知</w:t>
      </w:r>
      <w:r>
        <w:rPr>
          <w:rFonts w:hint="eastAsia" w:ascii="仿宋_GB2312" w:hAnsi="仿宋_GB2312" w:eastAsia="仿宋_GB2312" w:cs="仿宋_GB2312"/>
          <w:spacing w:val="10"/>
          <w:sz w:val="32"/>
          <w:szCs w:val="32"/>
          <w:lang w:eastAsia="zh-CN"/>
        </w:rPr>
        <w:t>（</w:t>
      </w:r>
      <w:r>
        <w:rPr>
          <w:rFonts w:hint="eastAsia" w:ascii="仿宋_GB2312" w:hAnsi="仿宋_GB2312" w:eastAsia="仿宋_GB2312" w:cs="仿宋_GB2312"/>
          <w:spacing w:val="10"/>
          <w:sz w:val="32"/>
          <w:szCs w:val="32"/>
        </w:rPr>
        <w:t>安监总办〔2017〕140号</w:t>
      </w:r>
      <w:r>
        <w:rPr>
          <w:rFonts w:hint="eastAsia" w:ascii="仿宋_GB2312" w:hAnsi="仿宋_GB2312" w:eastAsia="仿宋_GB2312" w:cs="仿宋_GB2312"/>
          <w:spacing w:val="10"/>
          <w:sz w:val="32"/>
          <w:szCs w:val="32"/>
          <w:lang w:eastAsia="zh-CN"/>
        </w:rPr>
        <w:t>）</w:t>
      </w:r>
    </w:p>
    <w:p>
      <w:pPr>
        <w:spacing w:before="197" w:line="599" w:lineRule="exact"/>
        <w:ind w:left="659"/>
        <w:rPr>
          <w:rFonts w:hint="eastAsia" w:ascii="仿宋_GB2312" w:hAnsi="仿宋_GB2312" w:eastAsia="仿宋_GB2312" w:cs="仿宋_GB2312"/>
          <w:sz w:val="32"/>
          <w:szCs w:val="32"/>
        </w:rPr>
      </w:pPr>
      <w:r>
        <w:rPr>
          <w:rFonts w:hint="eastAsia" w:ascii="仿宋_GB2312" w:hAnsi="仿宋_GB2312" w:eastAsia="仿宋_GB2312" w:cs="仿宋_GB2312"/>
          <w:spacing w:val="38"/>
          <w:position w:val="20"/>
          <w:sz w:val="32"/>
          <w:szCs w:val="32"/>
        </w:rPr>
        <w:t>三、《安全生产责任保险事故预防技术服务规范》</w:t>
      </w:r>
    </w:p>
    <w:p>
      <w:pPr>
        <w:spacing w:before="1" w:line="191" w:lineRule="auto"/>
        <w:ind w:left="160"/>
        <w:rPr>
          <w:rFonts w:hint="eastAsia" w:ascii="仿宋_GB2312" w:hAnsi="仿宋_GB2312" w:eastAsia="仿宋_GB2312" w:cs="仿宋_GB2312"/>
          <w:sz w:val="32"/>
          <w:szCs w:val="32"/>
          <w:lang w:eastAsia="zh-CN"/>
        </w:rPr>
      </w:pPr>
      <w:r>
        <w:rPr>
          <w:rFonts w:hint="eastAsia" w:ascii="仿宋_GB2312" w:hAnsi="仿宋_GB2312" w:eastAsia="仿宋_GB2312" w:cs="仿宋_GB2312"/>
          <w:spacing w:val="-2"/>
          <w:sz w:val="32"/>
          <w:szCs w:val="32"/>
          <w:lang w:eastAsia="zh-CN"/>
        </w:rPr>
        <w:t>（</w:t>
      </w:r>
      <w:r>
        <w:rPr>
          <w:rFonts w:hint="eastAsia" w:ascii="仿宋_GB2312" w:hAnsi="仿宋_GB2312" w:eastAsia="仿宋_GB2312" w:cs="仿宋_GB2312"/>
          <w:spacing w:val="-2"/>
          <w:sz w:val="32"/>
          <w:szCs w:val="32"/>
        </w:rPr>
        <w:t>AQ9010-2019</w:t>
      </w:r>
      <w:r>
        <w:rPr>
          <w:rFonts w:hint="eastAsia" w:ascii="仿宋_GB2312" w:hAnsi="仿宋_GB2312" w:eastAsia="仿宋_GB2312" w:cs="仿宋_GB2312"/>
          <w:spacing w:val="-2"/>
          <w:sz w:val="32"/>
          <w:szCs w:val="32"/>
          <w:lang w:eastAsia="zh-CN"/>
        </w:rPr>
        <w:t>）</w:t>
      </w:r>
    </w:p>
    <w:p>
      <w:pPr>
        <w:spacing w:before="267" w:line="580" w:lineRule="exact"/>
        <w:ind w:left="659"/>
        <w:rPr>
          <w:rFonts w:hint="eastAsia" w:ascii="仿宋_GB2312" w:hAnsi="仿宋_GB2312" w:eastAsia="仿宋_GB2312" w:cs="仿宋_GB2312"/>
          <w:sz w:val="32"/>
          <w:szCs w:val="32"/>
        </w:rPr>
      </w:pPr>
      <w:r>
        <w:rPr>
          <w:rFonts w:hint="eastAsia" w:ascii="仿宋_GB2312" w:hAnsi="仿宋_GB2312" w:eastAsia="仿宋_GB2312" w:cs="仿宋_GB2312"/>
          <w:spacing w:val="-6"/>
          <w:position w:val="19"/>
          <w:sz w:val="32"/>
          <w:szCs w:val="32"/>
        </w:rPr>
        <w:t>四、中国银保监会办公厅关于财产保险业积极开展风险减量</w:t>
      </w:r>
    </w:p>
    <w:p>
      <w:pPr>
        <w:spacing w:before="2" w:line="220" w:lineRule="auto"/>
        <w:rPr>
          <w:rFonts w:hint="eastAsia" w:ascii="仿宋_GB2312" w:hAnsi="仿宋_GB2312" w:eastAsia="仿宋_GB2312" w:cs="仿宋_GB2312"/>
          <w:sz w:val="32"/>
          <w:szCs w:val="32"/>
          <w:lang w:eastAsia="zh-CN"/>
        </w:rPr>
      </w:pPr>
      <w:r>
        <w:rPr>
          <w:rFonts w:hint="eastAsia" w:ascii="仿宋_GB2312" w:hAnsi="仿宋_GB2312" w:eastAsia="仿宋_GB2312" w:cs="仿宋_GB2312"/>
          <w:spacing w:val="14"/>
          <w:sz w:val="32"/>
          <w:szCs w:val="32"/>
        </w:rPr>
        <w:t>服务的意见</w:t>
      </w:r>
      <w:r>
        <w:rPr>
          <w:rFonts w:hint="eastAsia" w:ascii="仿宋_GB2312" w:hAnsi="仿宋_GB2312" w:eastAsia="仿宋_GB2312" w:cs="仿宋_GB2312"/>
          <w:spacing w:val="14"/>
          <w:sz w:val="32"/>
          <w:szCs w:val="32"/>
          <w:lang w:eastAsia="zh-CN"/>
        </w:rPr>
        <w:t>（</w:t>
      </w:r>
      <w:r>
        <w:rPr>
          <w:rFonts w:hint="eastAsia" w:ascii="仿宋_GB2312" w:hAnsi="仿宋_GB2312" w:eastAsia="仿宋_GB2312" w:cs="仿宋_GB2312"/>
          <w:spacing w:val="14"/>
          <w:sz w:val="32"/>
          <w:szCs w:val="32"/>
        </w:rPr>
        <w:t>银保监办发〔2023〕7号</w:t>
      </w:r>
      <w:r>
        <w:rPr>
          <w:rFonts w:hint="eastAsia" w:ascii="仿宋_GB2312" w:hAnsi="仿宋_GB2312" w:eastAsia="仿宋_GB2312" w:cs="仿宋_GB2312"/>
          <w:spacing w:val="14"/>
          <w:sz w:val="32"/>
          <w:szCs w:val="32"/>
          <w:lang w:eastAsia="zh-CN"/>
        </w:rPr>
        <w:t>）</w:t>
      </w:r>
    </w:p>
    <w:p>
      <w:pPr>
        <w:spacing w:line="338" w:lineRule="auto"/>
        <w:rPr>
          <w:rFonts w:ascii="Arial"/>
          <w:sz w:val="21"/>
        </w:rPr>
      </w:pPr>
    </w:p>
    <w:p>
      <w:pPr>
        <w:spacing w:line="339" w:lineRule="auto"/>
        <w:rPr>
          <w:rFonts w:ascii="Arial"/>
          <w:sz w:val="21"/>
        </w:rPr>
      </w:pPr>
    </w:p>
    <w:p>
      <w:pPr>
        <w:spacing w:before="104" w:line="222" w:lineRule="auto"/>
        <w:ind w:left="664"/>
        <w:sectPr>
          <w:footerReference r:id="rId5" w:type="default"/>
          <w:pgSz w:w="11900" w:h="16840"/>
          <w:pgMar w:top="1431" w:right="1480" w:bottom="1994" w:left="1569" w:header="0" w:footer="1705" w:gutter="0"/>
          <w:pgNumType w:fmt="decimal"/>
          <w:cols w:space="720" w:num="1"/>
        </w:sectPr>
      </w:pPr>
      <w:r>
        <w:rPr>
          <w:rFonts w:hint="eastAsia" w:ascii="仿宋_GB2312" w:hAnsi="仿宋_GB2312" w:eastAsia="仿宋_GB2312" w:cs="仿宋_GB2312"/>
          <w:b/>
          <w:bCs/>
          <w:spacing w:val="-7"/>
          <w:sz w:val="32"/>
          <w:szCs w:val="32"/>
        </w:rPr>
        <w:t>以上文件均可通过互联网查询搜索获取</w:t>
      </w:r>
    </w:p>
    <w:p>
      <w:pPr>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spacing w:line="600" w:lineRule="exact"/>
        <w:jc w:val="center"/>
        <w:textAlignment w:val="auto"/>
        <w:rPr>
          <w:rFonts w:hint="eastAsia" w:ascii="方正小标宋简体" w:hAnsi="方正小标宋简体" w:eastAsia="方正小标宋简体" w:cs="方正小标宋简体"/>
          <w:sz w:val="44"/>
          <w:szCs w:val="44"/>
        </w:rPr>
      </w:pPr>
    </w:p>
    <w:sectPr>
      <w:pgSz w:w="16838" w:h="11906" w:orient="landscape"/>
      <w:pgMar w:top="1800" w:right="1440" w:bottom="1800" w:left="144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 </w:t>
                          </w:r>
                          <w:r>
                            <w:fldChar w:fldCharType="begin"/>
                          </w:r>
                          <w:r>
                            <w:instrText xml:space="preserve"> PAGE  \* MERGEFORMAT </w:instrText>
                          </w:r>
                          <w:r>
                            <w:fldChar w:fldCharType="separate"/>
                          </w:r>
                          <w:r>
                            <w:t>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3"/>
                    </w:pPr>
                    <w:r>
                      <w:t xml:space="preserve">— </w:t>
                    </w:r>
                    <w:r>
                      <w:fldChar w:fldCharType="begin"/>
                    </w:r>
                    <w:r>
                      <w:instrText xml:space="preserve"> PAGE  \* MERGEFORMAT </w:instrText>
                    </w:r>
                    <w:r>
                      <w:fldChar w:fldCharType="separate"/>
                    </w:r>
                    <w:r>
                      <w:t>2</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rPr>
        <w:sz w:val="2"/>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 </w:t>
                          </w:r>
                          <w:r>
                            <w:fldChar w:fldCharType="begin"/>
                          </w:r>
                          <w:r>
                            <w:instrText xml:space="preserve"> PAGE  \* MERGEFORMAT </w:instrText>
                          </w:r>
                          <w:r>
                            <w:fldChar w:fldCharType="separate"/>
                          </w:r>
                          <w:r>
                            <w:t>7</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3"/>
                    </w:pPr>
                    <w:r>
                      <w:t xml:space="preserve">— </w:t>
                    </w:r>
                    <w:r>
                      <w:fldChar w:fldCharType="begin"/>
                    </w:r>
                    <w:r>
                      <w:instrText xml:space="preserve"> PAGE  \* MERGEFORMAT </w:instrText>
                    </w:r>
                    <w:r>
                      <w:fldChar w:fldCharType="separate"/>
                    </w:r>
                    <w:r>
                      <w:t>7</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iM2NjNmM0ODVhNmE0NzUyNTE1ZGUwYTI1ZmYwZjAifQ=="/>
  </w:docVars>
  <w:rsids>
    <w:rsidRoot w:val="00000000"/>
    <w:rsid w:val="00AE7792"/>
    <w:rsid w:val="00F04A2F"/>
    <w:rsid w:val="04E946B7"/>
    <w:rsid w:val="06E67100"/>
    <w:rsid w:val="06F86E33"/>
    <w:rsid w:val="08273E74"/>
    <w:rsid w:val="0AEC3153"/>
    <w:rsid w:val="12A8795F"/>
    <w:rsid w:val="1ACE017F"/>
    <w:rsid w:val="20550100"/>
    <w:rsid w:val="245B6F27"/>
    <w:rsid w:val="259970FA"/>
    <w:rsid w:val="28AC35EF"/>
    <w:rsid w:val="34455B30"/>
    <w:rsid w:val="35064C8D"/>
    <w:rsid w:val="45894857"/>
    <w:rsid w:val="45927E77"/>
    <w:rsid w:val="493F6DDE"/>
    <w:rsid w:val="4A957666"/>
    <w:rsid w:val="4E7C58ED"/>
    <w:rsid w:val="50AF18DD"/>
    <w:rsid w:val="589A6DE3"/>
    <w:rsid w:val="67144738"/>
    <w:rsid w:val="689478DF"/>
    <w:rsid w:val="6EA840E4"/>
    <w:rsid w:val="7E8F7E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Lines="0" w:beforeAutospacing="0" w:afterLines="0" w:afterAutospacing="0" w:line="600" w:lineRule="exact"/>
      <w:ind w:leftChars="300"/>
      <w:outlineLvl w:val="0"/>
    </w:pPr>
    <w:rPr>
      <w:rFonts w:ascii="Calibri" w:hAnsi="Calibri" w:eastAsia="黑体" w:cs="Times New Roman"/>
      <w:b/>
      <w:color w:val="auto"/>
      <w:kern w:val="44"/>
      <w:sz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2"/>
    <w:basedOn w:val="1"/>
    <w:next w:val="1"/>
    <w:qFormat/>
    <w:uiPriority w:val="0"/>
    <w:pPr>
      <w:ind w:left="420" w:leftChars="200"/>
    </w:pPr>
  </w:style>
  <w:style w:type="table" w:customStyle="1" w:styleId="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2023-03-13T07:29:00Z</dcterms:created>
  <dc:creator>Administrator.BF-20220614UIKJ</dc:creator>
  <cp:lastModifiedBy>肉多多</cp:lastModifiedBy>
  <cp:lastPrinted>2023-09-17T09:03:00Z</cp:lastPrinted>
  <dcterms:modified xsi:type="dcterms:W3CDTF">2023-09-18T01:10:23Z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0A9BDFCB225C4C6EBFE4A9B5A2AA2D5D</vt:lpwstr>
  </property>
</Properties>
</file>